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3.png" ContentType="image/png"/>
  <Override PartName="/word/media/rId24.png" ContentType="image/png"/>
  <Override PartName="/word/media/rId25.png" ContentType="image/png"/>
  <Override PartName="/word/media/rId26.png" ContentType="image/png"/>
  <Override PartName="/word/media/rId27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2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администрирование-структуры-компании"/>
      <w:r>
        <w:t xml:space="preserve">Администрирование структуры компании</w:t>
      </w:r>
      <w:bookmarkEnd w:id="20"/>
    </w:p>
    <w:p>
      <w:pPr>
        <w:pStyle w:val="FirstParagraph"/>
      </w:pPr>
      <w:r>
        <w:t xml:space="preserve">Данный блок предназначен для администрирования организационной</w:t>
      </w:r>
      <w:r>
        <w:t xml:space="preserve"> </w:t>
      </w:r>
      <w:r>
        <w:t xml:space="preserve">структуры компании. Он является служебным и не доступен в режиме</w:t>
      </w:r>
      <w:r>
        <w:t xml:space="preserve"> </w:t>
      </w:r>
      <w:r>
        <w:t xml:space="preserve">администрирования для изменений. В данном блоке доступны следующие</w:t>
      </w:r>
      <w:r>
        <w:t xml:space="preserve"> </w:t>
      </w:r>
      <w:r>
        <w:t xml:space="preserve">вкладки:</w:t>
      </w:r>
    </w:p>
    <w:p>
      <w:pPr>
        <w:pStyle w:val="Compact"/>
        <w:numPr>
          <w:numId w:val="1001"/>
          <w:ilvl w:val="0"/>
        </w:numPr>
      </w:pPr>
      <w:r>
        <w:t xml:space="preserve">Организационная структура (пользователи в разрезе</w:t>
      </w:r>
      <w:r>
        <w:t xml:space="preserve"> </w:t>
      </w:r>
      <w:r>
        <w:t xml:space="preserve">департаментов). В данной вкладке доступен поиск по тексту</w:t>
      </w:r>
      <w:r>
        <w:t xml:space="preserve"> </w:t>
      </w:r>
      <w:r>
        <w:t xml:space="preserve">(пользователь, департамент).</w:t>
      </w:r>
    </w:p>
    <w:p>
      <w:pPr>
        <w:pStyle w:val="Compact"/>
        <w:numPr>
          <w:numId w:val="1001"/>
          <w:ilvl w:val="0"/>
        </w:numPr>
      </w:pPr>
      <w:r>
        <w:t xml:space="preserve">Группы - пользователи в разрезе групп. В данной вкладке</w:t>
      </w:r>
      <w:r>
        <w:t xml:space="preserve"> </w:t>
      </w:r>
      <w:r>
        <w:t xml:space="preserve">доступен поиск по тексту (пользователь, группа).</w:t>
      </w:r>
    </w:p>
    <w:p>
      <w:pPr>
        <w:pStyle w:val="Compact"/>
        <w:numPr>
          <w:numId w:val="1001"/>
          <w:ilvl w:val="0"/>
        </w:numPr>
      </w:pPr>
      <w:r>
        <w:t xml:space="preserve">Профиль - профиль пользователя/департамента/группы.</w:t>
      </w:r>
    </w:p>
    <w:p>
      <w:pPr>
        <w:pStyle w:val="FirstParagraph"/>
      </w:pPr>
      <w:r>
        <w:drawing>
          <wp:inline>
            <wp:extent cx="5334000" cy="183683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368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2" w:name="организационная-структура-департаментов"/>
      <w:r>
        <w:t xml:space="preserve">Организационная структура департаментов</w:t>
      </w:r>
      <w:bookmarkEnd w:id="22"/>
    </w:p>
    <w:p>
      <w:pPr>
        <w:pStyle w:val="FirstParagraph"/>
      </w:pPr>
      <w:r>
        <w:t xml:space="preserve">Управление организационной структурой компании, включая филиалы,</w:t>
      </w:r>
      <w:r>
        <w:t xml:space="preserve"> </w:t>
      </w:r>
      <w:r>
        <w:t xml:space="preserve">департаменты, отделы и пользователей, в соответствии с их</w:t>
      </w:r>
      <w:r>
        <w:t xml:space="preserve"> </w:t>
      </w:r>
      <w:r>
        <w:t xml:space="preserve">принадлежностью.</w:t>
      </w:r>
    </w:p>
    <w:p>
      <w:pPr>
        <w:pStyle w:val="BodyText"/>
      </w:pPr>
      <w:r>
        <w:t xml:space="preserve">Для организационной структуры доступны следующие функции:</w:t>
      </w:r>
    </w:p>
    <w:p>
      <w:pPr>
        <w:pStyle w:val="Compact"/>
        <w:numPr>
          <w:numId w:val="1002"/>
          <w:ilvl w:val="0"/>
        </w:numPr>
      </w:pPr>
      <w:r>
        <w:t xml:space="preserve">Просмотр корневой папки - название компании.</w:t>
      </w:r>
    </w:p>
    <w:p>
      <w:pPr>
        <w:pStyle w:val="Compact"/>
        <w:numPr>
          <w:numId w:val="1002"/>
          <w:ilvl w:val="0"/>
        </w:numPr>
      </w:pPr>
      <w:r>
        <w:t xml:space="preserve">В корневой папке можно создать подчиненную папку</w:t>
      </w:r>
      <w:r>
        <w:t xml:space="preserve"> </w:t>
      </w:r>
      <w:r>
        <w:t xml:space="preserve">(подразделение) департамента/отдел/филиал или пользователя.</w:t>
      </w:r>
    </w:p>
    <w:p>
      <w:pPr>
        <w:pStyle w:val="Compact"/>
        <w:numPr>
          <w:numId w:val="1002"/>
          <w:ilvl w:val="0"/>
        </w:numPr>
      </w:pPr>
      <w:r>
        <w:t xml:space="preserve">Все наименования подразделений/департаментов/отделов/филиалов</w:t>
      </w:r>
      <w:r>
        <w:t xml:space="preserve"> </w:t>
      </w:r>
      <w:r>
        <w:t xml:space="preserve">можно переименовывать, кроме наименования самой компании.</w:t>
      </w:r>
    </w:p>
    <w:p>
      <w:pPr>
        <w:pStyle w:val="FirstParagraph"/>
      </w:pPr>
      <w:r>
        <w:drawing>
          <wp:inline>
            <wp:extent cx="5334000" cy="362053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205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Примечание. При создании подразделения необходимо ввести</w:t>
      </w:r>
      <w:r>
        <w:t xml:space="preserve"> </w:t>
      </w:r>
      <w:r>
        <w:t xml:space="preserve">название отдела/подразделения.</w:t>
      </w:r>
    </w:p>
    <w:p>
      <w:pPr>
        <w:pStyle w:val="BodyText"/>
      </w:pPr>
      <w:r>
        <w:t xml:space="preserve">В подчиненной папке есть возможность создать подчиненную</w:t>
      </w:r>
      <w:r>
        <w:t xml:space="preserve"> </w:t>
      </w:r>
      <w:r>
        <w:t xml:space="preserve">папку-подразделение или пользователя.</w:t>
      </w:r>
    </w:p>
    <w:p>
      <w:pPr>
        <w:pStyle w:val="BodyText"/>
      </w:pPr>
      <w:r>
        <w:drawing>
          <wp:inline>
            <wp:extent cx="5334000" cy="5334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Создать пользователя можно в подчиненной и корневой папке, либо</w:t>
      </w:r>
      <w:r>
        <w:t xml:space="preserve"> </w:t>
      </w:r>
      <w:r>
        <w:t xml:space="preserve">выбрать переместить существующие записи пользователей с помощью</w:t>
      </w:r>
      <w:r>
        <w:t xml:space="preserve"> </w:t>
      </w:r>
      <w:r>
        <w:t xml:space="preserve">drag&amp;drop в нужный департамент (созданных ранее в объекте</w:t>
      </w:r>
      <w:r>
        <w:t xml:space="preserve"> </w:t>
      </w:r>
      <w:r>
        <w:t xml:space="preserve">“Пользователи”).</w:t>
      </w:r>
    </w:p>
    <w:p>
      <w:pPr>
        <w:pStyle w:val="BodyText"/>
      </w:pPr>
      <w:r>
        <w:drawing>
          <wp:inline>
            <wp:extent cx="5334000" cy="355973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97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 создании нового пользователя из подразделения, подразделение</w:t>
      </w:r>
      <w:r>
        <w:t xml:space="preserve"> </w:t>
      </w:r>
      <w:r>
        <w:t xml:space="preserve">автоматически заполняется для нового пользователя.</w:t>
      </w:r>
    </w:p>
    <w:p>
      <w:pPr>
        <w:pStyle w:val="BodyText"/>
      </w:pPr>
      <w:r>
        <w:drawing>
          <wp:inline>
            <wp:extent cx="5334000" cy="341046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104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Перемещение пользователей между рабочими группами и добавление в</w:t>
      </w:r>
      <w:r>
        <w:t xml:space="preserve"> </w:t>
      </w:r>
      <w:r>
        <w:t xml:space="preserve">группу с помощью drag&amp;drop.</w:t>
      </w:r>
    </w:p>
    <w:p>
      <w:pPr>
        <w:pStyle w:val="BodyText"/>
      </w:pPr>
      <w:r>
        <w:drawing>
          <wp:inline>
            <wp:extent cx="5334000" cy="332180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218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Поиск по наименованию подразделения, ФИО сотрудника.</w:t>
      </w:r>
    </w:p>
    <w:p>
      <w:pPr>
        <w:pStyle w:val="BodyText"/>
      </w:pPr>
      <w:r>
        <w:drawing>
          <wp:inline>
            <wp:extent cx="5334000" cy="244637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63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Доступен скролл, в случае если вся организационная структура не</w:t>
      </w:r>
      <w:r>
        <w:t xml:space="preserve"> </w:t>
      </w:r>
      <w:r>
        <w:t xml:space="preserve">помещается в область вкладки.</w:t>
      </w:r>
    </w:p>
    <w:p>
      <w:pPr>
        <w:pStyle w:val="BodyText"/>
      </w:pPr>
      <w:r>
        <w:t xml:space="preserve">Для каждого подразделения/департамента/отдела/филиала, включая</w:t>
      </w:r>
      <w:r>
        <w:t xml:space="preserve"> </w:t>
      </w:r>
      <w:r>
        <w:t xml:space="preserve">подчиненных подразделений, можно указать одного руководителя</w:t>
      </w:r>
      <w:r>
        <w:t xml:space="preserve"> </w:t>
      </w:r>
      <w:r>
        <w:t xml:space="preserve">подразделения. Руководитель подразделения будет использован, в</w:t>
      </w:r>
      <w:r>
        <w:t xml:space="preserve"> </w:t>
      </w:r>
      <w:r>
        <w:t xml:space="preserve">случае если, у руководителя будут расширенные права, а у</w:t>
      </w:r>
      <w:r>
        <w:t xml:space="preserve"> </w:t>
      </w:r>
      <w:r>
        <w:t xml:space="preserve">подчиненных урезанные права.</w:t>
      </w:r>
    </w:p>
    <w:p>
      <w:pPr>
        <w:pStyle w:val="BodyText"/>
      </w:pPr>
      <w:r>
        <w:drawing>
          <wp:inline>
            <wp:extent cx="5334000" cy="17171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171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330091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009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1" w:name="администрирование-рабочих-групп"/>
      <w:r>
        <w:t xml:space="preserve">Администрирование рабочих групп</w:t>
      </w:r>
      <w:bookmarkEnd w:id="31"/>
    </w:p>
    <w:p>
      <w:pPr>
        <w:pStyle w:val="FirstParagraph"/>
      </w:pPr>
      <w:r>
        <w:t xml:space="preserve">Группы используются, в случае если, для пользователей различных</w:t>
      </w:r>
      <w:r>
        <w:t xml:space="preserve"> </w:t>
      </w:r>
      <w:r>
        <w:t xml:space="preserve">должностей, отделов/департаментов необходимо раздать единые</w:t>
      </w:r>
      <w:r>
        <w:t xml:space="preserve"> </w:t>
      </w:r>
      <w:r>
        <w:t xml:space="preserve">права.</w:t>
      </w:r>
    </w:p>
    <w:p>
      <w:pPr>
        <w:pStyle w:val="BodyText"/>
      </w:pPr>
      <w:r>
        <w:t xml:space="preserve">Создать группу. При создании необходимо ввести название группы</w:t>
      </w:r>
      <w:r>
        <w:t xml:space="preserve"> </w:t>
      </w:r>
      <w:r>
        <w:t xml:space="preserve">(доступно для редактирования). Далее добавить руководителя группы и</w:t>
      </w:r>
      <w:r>
        <w:t xml:space="preserve"> </w:t>
      </w:r>
      <w:r>
        <w:t xml:space="preserve">участников группы.</w:t>
      </w:r>
    </w:p>
    <w:p>
      <w:pPr>
        <w:pStyle w:val="BodyText"/>
      </w:pPr>
      <w:r>
        <w:drawing>
          <wp:inline>
            <wp:extent cx="5334000" cy="34194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группе можно выбрать неограниченное количество пользователей</w:t>
      </w:r>
      <w:r>
        <w:t xml:space="preserve"> </w:t>
      </w:r>
      <w:r>
        <w:t xml:space="preserve">или руководителя созданных ранее в объекте “Пользователи”</w:t>
      </w:r>
      <w:r>
        <w:t xml:space="preserve"> </w:t>
      </w:r>
      <w:r>
        <w:t xml:space="preserve">(возможности создать подчиненную группу - нет). Список</w:t>
      </w:r>
      <w:r>
        <w:t xml:space="preserve"> </w:t>
      </w:r>
      <w:r>
        <w:t xml:space="preserve">пользователей будет отображен в разрезе</w:t>
      </w:r>
      <w:r>
        <w:t xml:space="preserve"> </w:t>
      </w:r>
      <w:r>
        <w:t xml:space="preserve">подразделении/департаментов. У пользователей может быть несколько</w:t>
      </w:r>
      <w:r>
        <w:t xml:space="preserve"> </w:t>
      </w:r>
      <w:r>
        <w:t xml:space="preserve">групп.</w:t>
      </w:r>
    </w:p>
    <w:p>
      <w:pPr>
        <w:pStyle w:val="BodyText"/>
      </w:pPr>
      <w:r>
        <w:drawing>
          <wp:inline>
            <wp:extent cx="5334000" cy="243373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337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516970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169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493763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9376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Можно перенести организационную роль в Группу пользователей (из</w:t>
      </w:r>
      <w:r>
        <w:t xml:space="preserve"> </w:t>
      </w:r>
      <w:r>
        <w:t xml:space="preserve">вкладки Организационная структура) с помощью drag&amp;drop. Т.е.</w:t>
      </w:r>
      <w:r>
        <w:t xml:space="preserve"> </w:t>
      </w:r>
      <w:r>
        <w:t xml:space="preserve">выбрать организационную роль и навести на нужную группу во вкладке</w:t>
      </w:r>
      <w:r>
        <w:t xml:space="preserve"> </w:t>
      </w:r>
      <w:r>
        <w:t xml:space="preserve">Группы. Таким образом автоматически все пользователи, относящиеся к</w:t>
      </w:r>
      <w:r>
        <w:t xml:space="preserve"> </w:t>
      </w:r>
      <w:r>
        <w:t xml:space="preserve">определенной организационной роли, будут определены в указанную</w:t>
      </w:r>
      <w:r>
        <w:t xml:space="preserve"> </w:t>
      </w:r>
      <w:r>
        <w:t xml:space="preserve">группу.</w:t>
      </w:r>
    </w:p>
    <w:p>
      <w:pPr>
        <w:pStyle w:val="BodyText"/>
      </w:pPr>
      <w:r>
        <w:drawing>
          <wp:inline>
            <wp:extent cx="5334000" cy="172621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262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Перенос пользователей из организационной структуры в группу с</w:t>
      </w:r>
      <w:r>
        <w:t xml:space="preserve"> </w:t>
      </w:r>
      <w:r>
        <w:t xml:space="preserve">помощью drag&amp;drop</w:t>
      </w:r>
    </w:p>
    <w:p>
      <w:pPr>
        <w:pStyle w:val="BodyText"/>
      </w:pPr>
      <w:r>
        <w:drawing>
          <wp:inline>
            <wp:extent cx="5334000" cy="199704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970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Пользователи организационной структуры «Девопсеры» перенесены в</w:t>
      </w:r>
      <w:r>
        <w:t xml:space="preserve"> </w:t>
      </w:r>
      <w:r>
        <w:t xml:space="preserve">группу «Новая группа»</w:t>
      </w:r>
    </w:p>
    <w:p>
      <w:pPr>
        <w:pStyle w:val="BodyText"/>
      </w:pPr>
      <w:r>
        <w:t xml:space="preserve">Перемещение пользователей между группами с помощью</w:t>
      </w:r>
      <w:r>
        <w:t xml:space="preserve"> </w:t>
      </w:r>
      <w:r>
        <w:t xml:space="preserve">drag&amp;drop. При переносе пользователь будет добавлен в новую</w:t>
      </w:r>
      <w:r>
        <w:t xml:space="preserve"> </w:t>
      </w:r>
      <w:r>
        <w:t xml:space="preserve">группу, также будет входить в предыдущую группу.</w:t>
      </w:r>
    </w:p>
    <w:p>
      <w:pPr>
        <w:pStyle w:val="BodyText"/>
      </w:pPr>
      <w:r>
        <w:drawing>
          <wp:inline>
            <wp:extent cx="4940300" cy="3975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Перенос пользователя по группам с помощью drag&amp;drop</w:t>
      </w:r>
    </w:p>
    <w:p>
      <w:pPr>
        <w:pStyle w:val="BodyText"/>
      </w:pPr>
      <w:r>
        <w:t xml:space="preserve">Поиск по наименованию группы, ФИО сотрудника.</w:t>
      </w:r>
    </w:p>
    <w:p>
      <w:pPr>
        <w:pStyle w:val="BodyText"/>
      </w:pPr>
      <w:r>
        <w:drawing>
          <wp:inline>
            <wp:extent cx="5334000" cy="394647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464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Результат поиска по «НОВ» по сотрудникам и группам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6" Target="media/rId26.png" /><Relationship Type="http://schemas.openxmlformats.org/officeDocument/2006/relationships/image" Id="rId27" Target="media/rId27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2024-09-08T02:09:22Z</dcterms:created>
  <dcterms:modified xsi:type="dcterms:W3CDTF">2024-09-08T02:09:22Z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