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9.png" ContentType="image/png"/>
  <Override PartName="/word/media/rId50.png" ContentType="image/png"/>
  <Override PartName="/word/media/rId51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еестр"/>
      <w:r>
        <w:t xml:space="preserve">Реестр</w:t>
      </w:r>
      <w:bookmarkEnd w:id="20"/>
    </w:p>
    <w:p>
      <w:pPr>
        <w:pStyle w:val="FirstParagraph"/>
      </w:pPr>
      <w:r>
        <w:t xml:space="preserve">По умолчанию список записей объектов отображается в виде</w:t>
      </w:r>
      <w:r>
        <w:t xml:space="preserve"> </w:t>
      </w:r>
      <w:r>
        <w:t xml:space="preserve">реестра.</w:t>
      </w:r>
    </w:p>
    <w:p>
      <w:pPr>
        <w:pStyle w:val="BodyText"/>
      </w:pPr>
      <w:r>
        <w:drawing>
          <wp:inline>
            <wp:extent cx="5334000" cy="136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кнопки «Добавить» создается новый экземпляр записи</w:t>
      </w:r>
      <w:r>
        <w:t xml:space="preserve"> </w:t>
      </w:r>
      <w:r>
        <w:t xml:space="preserve">объекта.</w:t>
      </w:r>
    </w:p>
    <w:p>
      <w:pPr>
        <w:pStyle w:val="BodyText"/>
      </w:pPr>
      <w:r>
        <w:t xml:space="preserve">Перечень и порядок колонок настраивается в режиме</w:t>
      </w:r>
      <w:r>
        <w:t xml:space="preserve"> </w:t>
      </w:r>
      <w:r>
        <w:t xml:space="preserve">администрирования бизнес-объектов.</w:t>
      </w:r>
    </w:p>
    <w:p>
      <w:pPr>
        <w:pStyle w:val="BodyText"/>
      </w:pPr>
      <w:r>
        <w:drawing>
          <wp:inline>
            <wp:extent cx="5334000" cy="31332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3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1332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3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виде отображения “Реестр” доступны кнопки "Создать копию</w:t>
      </w:r>
      <w:r>
        <w:t xml:space="preserve"> </w:t>
      </w:r>
      <w:r>
        <w:t xml:space="preserve">записи", “Архивировать”, “Удалить” которые отображаются при</w:t>
      </w:r>
      <w:r>
        <w:t xml:space="preserve"> </w:t>
      </w:r>
      <w:r>
        <w:t xml:space="preserve">наведении мышью по записи справа, по нажатию можно создать копию</w:t>
      </w:r>
      <w:r>
        <w:t xml:space="preserve"> </w:t>
      </w:r>
      <w:r>
        <w:t xml:space="preserve">записи, архивировать, либо удалить запись.</w:t>
      </w:r>
    </w:p>
    <w:p>
      <w:pPr>
        <w:pStyle w:val="BodyText"/>
      </w:pPr>
      <w:r>
        <w:drawing>
          <wp:inline>
            <wp:extent cx="5334000" cy="13731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3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Также, имеются кнопки "Массовое изменения","Архивировать",</w:t>
      </w:r>
      <w:r>
        <w:t xml:space="preserve"> </w:t>
      </w:r>
      <w:r>
        <w:t xml:space="preserve">“Удалить” и “Экспорт”, которые отображаются при выделении</w:t>
      </w:r>
      <w:r>
        <w:t xml:space="preserve"> </w:t>
      </w:r>
      <w:r>
        <w:t xml:space="preserve">нескольких записей рядом с кнопкой “Добавить”. По нажатию на</w:t>
      </w:r>
      <w:r>
        <w:t xml:space="preserve"> </w:t>
      </w:r>
      <w:r>
        <w:t xml:space="preserve">кнопки, можно осуществить нужную операцию по всем выделенным</w:t>
      </w:r>
      <w:r>
        <w:t xml:space="preserve"> </w:t>
      </w:r>
      <w:r>
        <w:t xml:space="preserve">записям.</w:t>
      </w:r>
    </w:p>
    <w:p>
      <w:pPr>
        <w:pStyle w:val="BodyText"/>
      </w:pPr>
      <w:r>
        <w:drawing>
          <wp:inline>
            <wp:extent cx="5334000" cy="17631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3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18076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Примечание:</w:t>
      </w:r>
      <w:r>
        <w:t xml:space="preserve"> </w:t>
      </w:r>
      <w:r>
        <w:t xml:space="preserve">также в системе существует страница</w:t>
      </w:r>
      <w:r>
        <w:t xml:space="preserve"> </w:t>
      </w:r>
      <w:r>
        <w:t xml:space="preserve">с тестовыми записями объектов, используется при создании</w:t>
      </w:r>
      <w:r>
        <w:t xml:space="preserve"> </w:t>
      </w:r>
      <w:r>
        <w:t xml:space="preserve">бизнес-процессов, которые описаны во главе</w:t>
      </w:r>
      <w:r>
        <w:t xml:space="preserve"> </w:t>
      </w:r>
      <w:hyperlink r:id="rId27">
        <w:r>
          <w:rPr>
            <w:rStyle w:val="Hyperlink"/>
          </w:rPr>
          <w:t xml:space="preserve">бизнес-процессы</w:t>
        </w:r>
      </w:hyperlink>
      <w:r>
        <w:t xml:space="preserve">.</w:t>
      </w:r>
    </w:p>
    <w:p>
      <w:pPr>
        <w:pStyle w:val="BodyText"/>
      </w:pPr>
      <w:r>
        <w:t xml:space="preserve">Массовые изменения удобны, когда необходимо в выбранных записях</w:t>
      </w:r>
      <w:r>
        <w:t xml:space="preserve"> </w:t>
      </w:r>
      <w:r>
        <w:t xml:space="preserve">изменить значения поля. Для этого необходимо выбрать два или более</w:t>
      </w:r>
      <w:r>
        <w:t xml:space="preserve"> </w:t>
      </w:r>
      <w:r>
        <w:t xml:space="preserve">записей.</w:t>
      </w:r>
    </w:p>
    <w:p>
      <w:pPr>
        <w:pStyle w:val="BodyText"/>
      </w:pPr>
      <w:r>
        <w:drawing>
          <wp:inline>
            <wp:extent cx="5334000" cy="154941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49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Нажмите на лого "Массовые изменения":</w:t>
      </w:r>
    </w:p>
    <w:p>
      <w:pPr>
        <w:pStyle w:val="BodyText"/>
      </w:pPr>
      <w:r>
        <w:drawing>
          <wp:inline>
            <wp:extent cx="5334000" cy="15794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9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окне, доступна возможность изменить сразу</w:t>
      </w:r>
      <w:r>
        <w:t xml:space="preserve"> </w:t>
      </w:r>
      <w:r>
        <w:t xml:space="preserve">нескольких полей. Выберите поля, в котором нужно изменить</w:t>
      </w:r>
      <w:r>
        <w:t xml:space="preserve"> </w:t>
      </w:r>
      <w:r>
        <w:t xml:space="preserve">значение:</w:t>
      </w:r>
    </w:p>
    <w:p>
      <w:pPr>
        <w:pStyle w:val="BodyText"/>
      </w:pPr>
      <w:r>
        <w:drawing>
          <wp:inline>
            <wp:extent cx="5334000" cy="20485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8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Значения системных полей изменять нельзя.</w:t>
      </w:r>
    </w:p>
    <w:p>
      <w:pPr>
        <w:pStyle w:val="BodyText"/>
      </w:pPr>
      <w:r>
        <w:t xml:space="preserve">В этом примере установим значение в поле "Выберите таблетку" и</w:t>
      </w:r>
      <w:r>
        <w:t xml:space="preserve"> </w:t>
      </w:r>
      <w:r>
        <w:t xml:space="preserve">"Вы уверены". При выборе автоматически поля появиться в окне:</w:t>
      </w:r>
    </w:p>
    <w:p>
      <w:pPr>
        <w:pStyle w:val="BodyText"/>
      </w:pPr>
      <w:r>
        <w:drawing>
          <wp:inline>
            <wp:extent cx="5334000" cy="21508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08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выбора нажмите кнопку "Сохранить":</w:t>
      </w:r>
    </w:p>
    <w:p>
      <w:pPr>
        <w:pStyle w:val="BodyText"/>
      </w:pPr>
      <w:r>
        <w:drawing>
          <wp:inline>
            <wp:extent cx="5334000" cy="27459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5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Необходимо подождать, пока изменения обрабатываются. В правом</w:t>
      </w:r>
      <w:r>
        <w:t xml:space="preserve"> </w:t>
      </w:r>
      <w:r>
        <w:t xml:space="preserve">нижнем углу появиться уведомление о требуемой времени и сколько</w:t>
      </w:r>
      <w:r>
        <w:t xml:space="preserve"> </w:t>
      </w:r>
      <w:r>
        <w:t xml:space="preserve">записей обработано:</w:t>
      </w:r>
    </w:p>
    <w:p>
      <w:pPr>
        <w:pStyle w:val="BodyText"/>
      </w:pPr>
      <w:r>
        <w:drawing>
          <wp:inline>
            <wp:extent cx="5334000" cy="324581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5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показано в рисунке выше данные изменились.</w:t>
      </w:r>
    </w:p>
    <w:p>
      <w:pPr>
        <w:pStyle w:val="BodyText"/>
      </w:pPr>
      <w:r>
        <w:t xml:space="preserve">При отображении записей в реестре, доступны кнопки Импорт из</w:t>
      </w:r>
      <w:r>
        <w:t xml:space="preserve"> </w:t>
      </w:r>
      <w:r>
        <w:t xml:space="preserve">.xlsx и Выгрузить в .xlsx в нижнем правом углу страницы, которые</w:t>
      </w:r>
      <w:r>
        <w:t xml:space="preserve"> </w:t>
      </w:r>
      <w:r>
        <w:t xml:space="preserve">отображаются при нажатии на “⁝”.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на кнопку "Выгрузить в .xlsx", загрузится excel файл</w:t>
      </w:r>
      <w:r>
        <w:t xml:space="preserve"> </w:t>
      </w:r>
      <w:r>
        <w:t xml:space="preserve">в папку “Downloads” на вашем компьютере.</w:t>
      </w:r>
    </w:p>
    <w:p>
      <w:pPr>
        <w:pStyle w:val="BodyText"/>
      </w:pPr>
      <w:r>
        <w:t xml:space="preserve">При нажатии на кнопку Импорт из .xlsx, откроется окно для</w:t>
      </w:r>
      <w:r>
        <w:t xml:space="preserve"> </w:t>
      </w:r>
      <w:r>
        <w:t xml:space="preserve">загрузки файла для импорта. Импортирование данные описаны в</w:t>
      </w:r>
      <w:r>
        <w:t xml:space="preserve"> </w:t>
      </w:r>
      <w:hyperlink r:id="rId35">
        <w:r>
          <w:rPr>
            <w:rStyle w:val="Hyperlink"/>
          </w:rPr>
          <w:t xml:space="preserve">Импорт</w:t>
        </w:r>
      </w:hyperlink>
      <w:r>
        <w:t xml:space="preserve">.</w:t>
      </w:r>
    </w:p>
    <w:p>
      <w:pPr>
        <w:pStyle w:val="Heading1"/>
      </w:pPr>
      <w:bookmarkStart w:id="36" w:name="канбан"/>
      <w:r>
        <w:t xml:space="preserve">Канбан</w:t>
      </w:r>
      <w:bookmarkEnd w:id="36"/>
    </w:p>
    <w:p>
      <w:pPr>
        <w:pStyle w:val="FirstParagraph"/>
      </w:pPr>
      <w:r>
        <w:t xml:space="preserve">Отображение реестра в виде канбана (колонок любого выпадающего</w:t>
      </w:r>
      <w:r>
        <w:t xml:space="preserve"> </w:t>
      </w:r>
      <w:r>
        <w:t xml:space="preserve">списка). В канбане доступно перемещение из одной колонки в другую,</w:t>
      </w:r>
      <w:r>
        <w:t xml:space="preserve"> </w:t>
      </w:r>
      <w:r>
        <w:t xml:space="preserve">а также полноценная работа с карточкой экземпляра</w:t>
      </w:r>
      <w:r>
        <w:t xml:space="preserve"> </w:t>
      </w:r>
      <w:r>
        <w:t xml:space="preserve">бизнес-объекта.</w:t>
      </w:r>
    </w:p>
    <w:p>
      <w:pPr>
        <w:pStyle w:val="BodyText"/>
      </w:pPr>
      <w:r>
        <w:t xml:space="preserve">По каждой колонке отображается общее количество экземпляров</w:t>
      </w:r>
      <w:r>
        <w:t xml:space="preserve"> </w:t>
      </w:r>
      <w:r>
        <w:t xml:space="preserve">бизнес-объекта.</w:t>
      </w:r>
    </w:p>
    <w:p>
      <w:pPr>
        <w:pStyle w:val="BodyText"/>
      </w:pPr>
      <w:r>
        <w:drawing>
          <wp:inline>
            <wp:extent cx="5334000" cy="30407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экземпляр можно создать по нажатию на кнопку «+ Новый</w:t>
      </w:r>
      <w:r>
        <w:t xml:space="preserve"> </w:t>
      </w:r>
      <w:r>
        <w:t xml:space="preserve">объект», также по нажатию на “”, после “Добавить” в шапке</w:t>
      </w:r>
      <w:r>
        <w:t xml:space="preserve"> </w:t>
      </w:r>
      <w:r>
        <w:t xml:space="preserve">канбана.</w:t>
      </w:r>
    </w:p>
    <w:p>
      <w:pPr>
        <w:pStyle w:val="BodyText"/>
      </w:pPr>
      <w:r>
        <w:t xml:space="preserve">Поля, для отображения в мини карточке настраивается в режиме</w:t>
      </w:r>
      <w:r>
        <w:t xml:space="preserve"> </w:t>
      </w:r>
      <w:r>
        <w:t xml:space="preserve">администрирования бизнес объектов с помощью drag&amp;drop.</w:t>
      </w:r>
    </w:p>
    <w:p>
      <w:pPr>
        <w:pStyle w:val="BodyText"/>
      </w:pPr>
      <w:r>
        <w:drawing>
          <wp:inline>
            <wp:extent cx="5334000" cy="27992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9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виде отображения “Канбан” доступны кнопки “Архивировать”,</w:t>
      </w:r>
      <w:r>
        <w:t xml:space="preserve"> </w:t>
      </w:r>
      <w:r>
        <w:t xml:space="preserve">“Удалить”, которые отображаются при наведении мышью по записи</w:t>
      </w:r>
      <w:r>
        <w:t xml:space="preserve"> </w:t>
      </w:r>
      <w:r>
        <w:t xml:space="preserve">нижнем правом углу мини карточки, по нажатию можно архивировать,</w:t>
      </w:r>
      <w:r>
        <w:t xml:space="preserve"> </w:t>
      </w:r>
      <w:r>
        <w:t xml:space="preserve">либо удалить запись.</w:t>
      </w:r>
    </w:p>
    <w:p>
      <w:pPr>
        <w:pStyle w:val="BodyText"/>
      </w:pPr>
      <w:r>
        <w:t xml:space="preserve">Также, по нажатию на “”, после “Архивировать все записи по</w:t>
      </w:r>
      <w:r>
        <w:t xml:space="preserve"> </w:t>
      </w:r>
      <w:r>
        <w:t xml:space="preserve">колонке” в шапке канбана, можно за один клик архивировать все</w:t>
      </w:r>
      <w:r>
        <w:t xml:space="preserve"> </w:t>
      </w:r>
      <w:r>
        <w:t xml:space="preserve">записи в нужной колонке.</w:t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230180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0" w:name="календарь"/>
      <w:r>
        <w:t xml:space="preserve">Календарь</w:t>
      </w:r>
      <w:bookmarkEnd w:id="40"/>
    </w:p>
    <w:p>
      <w:pPr>
        <w:pStyle w:val="FirstParagraph"/>
      </w:pPr>
      <w:r>
        <w:t xml:space="preserve">Вид отображения Календарь доступен, если в карточке объекта</w:t>
      </w:r>
      <w:r>
        <w:t xml:space="preserve"> </w:t>
      </w:r>
      <w:r>
        <w:t xml:space="preserve">имеется поле с типом Дата (Дата и время, Период и Период со</w:t>
      </w:r>
      <w:r>
        <w:t xml:space="preserve"> </w:t>
      </w:r>
      <w:r>
        <w:t xml:space="preserve">временем).</w:t>
      </w:r>
    </w:p>
    <w:p>
      <w:pPr>
        <w:pStyle w:val="BodyText"/>
      </w:pPr>
      <w:r>
        <w:drawing>
          <wp:inline>
            <wp:extent cx="5334000" cy="26381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1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режиме администрирования бизнес объектов включите</w:t>
      </w:r>
      <w:r>
        <w:t xml:space="preserve"> </w:t>
      </w:r>
      <w:r>
        <w:t xml:space="preserve">переключатель в “Включить календарь” во вкладке Календарь.</w:t>
      </w:r>
      <w:r>
        <w:t xml:space="preserve"> </w:t>
      </w:r>
      <w:r>
        <w:t xml:space="preserve">Переключатель будет доступен только, если на карточке имеется поле</w:t>
      </w:r>
      <w:r>
        <w:t xml:space="preserve"> </w:t>
      </w:r>
      <w:r>
        <w:t xml:space="preserve">с типом Дата.</w:t>
      </w:r>
    </w:p>
    <w:p>
      <w:pPr>
        <w:pStyle w:val="BodyText"/>
      </w:pPr>
      <w:r>
        <w:drawing>
          <wp:inline>
            <wp:extent cx="5334000" cy="9364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6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экземпляр можно создать по нажатию на любую из ячеек. Поля</w:t>
      </w:r>
      <w:r>
        <w:t xml:space="preserve"> </w:t>
      </w:r>
      <w:r>
        <w:t xml:space="preserve">с типом Дата будут заполнены автоматически со значением ячейки. В</w:t>
      </w:r>
      <w:r>
        <w:t xml:space="preserve"> </w:t>
      </w:r>
      <w:r>
        <w:t xml:space="preserve">кейсах, когда в карточке объекта несколько полей с типом дата, то</w:t>
      </w:r>
      <w:r>
        <w:t xml:space="preserve"> </w:t>
      </w:r>
      <w:r>
        <w:t xml:space="preserve">при создании экземпляра, все эти даты будут заполнены одинаковыми</w:t>
      </w:r>
      <w:r>
        <w:t xml:space="preserve"> </w:t>
      </w:r>
      <w:r>
        <w:t xml:space="preserve">значениями с возможностью редактирования.</w:t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29868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6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4" w:name="карта"/>
      <w:r>
        <w:t xml:space="preserve">Карта</w:t>
      </w:r>
      <w:bookmarkEnd w:id="44"/>
    </w:p>
    <w:p>
      <w:pPr>
        <w:pStyle w:val="FirstParagraph"/>
      </w:pPr>
      <w:r>
        <w:t xml:space="preserve">Вид отображения Карта доступна, если в карточке объекта имеется</w:t>
      </w:r>
      <w:r>
        <w:t xml:space="preserve"> </w:t>
      </w:r>
      <w:r>
        <w:t xml:space="preserve">поле с типом Карта. При наведении на точку в карте, будут</w:t>
      </w:r>
      <w:r>
        <w:t xml:space="preserve"> </w:t>
      </w:r>
      <w:r>
        <w:t xml:space="preserve">отображены данные в мини карточке настроенных в канбане. При</w:t>
      </w:r>
      <w:r>
        <w:t xml:space="preserve"> </w:t>
      </w:r>
      <w:r>
        <w:t xml:space="preserve">нажатии, откроется карточка самой записи.</w:t>
      </w:r>
    </w:p>
    <w:p>
      <w:pPr>
        <w:pStyle w:val="BodyText"/>
      </w:pPr>
      <w:r>
        <w:drawing>
          <wp:inline>
            <wp:extent cx="5334000" cy="20825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2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режиме администрирования бизнес объектов включите</w:t>
      </w:r>
      <w:r>
        <w:t xml:space="preserve"> </w:t>
      </w:r>
      <w:r>
        <w:t xml:space="preserve">переключатель в “Включить Карту” во вкладке Карта. Переключатель</w:t>
      </w:r>
      <w:r>
        <w:t xml:space="preserve"> </w:t>
      </w:r>
      <w:r>
        <w:t xml:space="preserve">будет доступен только, если на карточке имеется поле с типом</w:t>
      </w:r>
      <w:r>
        <w:t xml:space="preserve"> </w:t>
      </w:r>
      <w:r>
        <w:t xml:space="preserve">Карта.</w:t>
      </w:r>
    </w:p>
    <w:p>
      <w:pPr>
        <w:pStyle w:val="BodyText"/>
      </w:pPr>
      <w:r>
        <w:drawing>
          <wp:inline>
            <wp:extent cx="5334000" cy="8500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0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экземпляр можно создать по нажатию на любую точку на</w:t>
      </w:r>
      <w:r>
        <w:t xml:space="preserve"> </w:t>
      </w:r>
      <w:r>
        <w:t xml:space="preserve">карте. Поля с типом Карта будут заполнены автоматически широтой и</w:t>
      </w:r>
      <w:r>
        <w:t xml:space="preserve"> </w:t>
      </w:r>
      <w:r>
        <w:t xml:space="preserve">долготой выбранной точки.</w:t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18877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87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8" w:name="диаграмма-ганта"/>
      <w:r>
        <w:t xml:space="preserve">Диаграмма Ганта</w:t>
      </w:r>
      <w:bookmarkEnd w:id="48"/>
    </w:p>
    <w:p>
      <w:pPr>
        <w:pStyle w:val="FirstParagraph"/>
      </w:pPr>
      <w:r>
        <w:t xml:space="preserve">Диаграмма Ганта — это популярный тип столбчатых диаграмм,</w:t>
      </w:r>
      <w:r>
        <w:t xml:space="preserve"> </w:t>
      </w:r>
      <w:r>
        <w:t xml:space="preserve">который используется для иллюстрации плана, графика работ по</w:t>
      </w:r>
      <w:r>
        <w:t xml:space="preserve"> </w:t>
      </w:r>
      <w:r>
        <w:t xml:space="preserve">какому-либо проекту, является одним из методов планирования</w:t>
      </w:r>
      <w:r>
        <w:t xml:space="preserve"> </w:t>
      </w:r>
      <w:r>
        <w:t xml:space="preserve">проектов.</w:t>
      </w:r>
    </w:p>
    <w:p>
      <w:pPr>
        <w:pStyle w:val="BodyText"/>
      </w:pPr>
      <w:r>
        <w:t xml:space="preserve">Для использования диаграммы Ганта в системе необходимо добавить</w:t>
      </w:r>
      <w:r>
        <w:t xml:space="preserve"> </w:t>
      </w:r>
      <w:r>
        <w:t xml:space="preserve">в бизнес-объекте поля "Период"/"Период со временем". Пример</w:t>
      </w:r>
      <w:r>
        <w:t xml:space="preserve"> </w:t>
      </w:r>
      <w:r>
        <w:t xml:space="preserve">отображения диаграммы Ганта в системе:</w:t>
      </w:r>
    </w:p>
    <w:p>
      <w:pPr>
        <w:pStyle w:val="BodyText"/>
      </w:pPr>
      <w:r>
        <w:drawing>
          <wp:inline>
            <wp:extent cx="5334000" cy="28370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7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удобства можно выбрать отображения как показано в</w:t>
      </w:r>
      <w:r>
        <w:t xml:space="preserve"> </w:t>
      </w:r>
      <w:r>
        <w:t xml:space="preserve">изображении ниже:</w:t>
      </w:r>
    </w:p>
    <w:p>
      <w:pPr>
        <w:pStyle w:val="BodyText"/>
      </w:pPr>
      <w:r>
        <w:drawing>
          <wp:inline>
            <wp:extent cx="5334000" cy="13464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46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необходимости изменения даты или времени можете использовать</w:t>
      </w:r>
      <w:r>
        <w:t xml:space="preserve"> </w:t>
      </w:r>
      <w:r>
        <w:t xml:space="preserve">drap&amp;down:</w:t>
      </w:r>
    </w:p>
    <w:p>
      <w:pPr>
        <w:pStyle w:val="BodyText"/>
      </w:pPr>
      <w:r>
        <w:drawing>
          <wp:inline>
            <wp:extent cx="5334000" cy="31483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8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1" Target="media/rId51.gif" /><Relationship Type="http://schemas.openxmlformats.org/officeDocument/2006/relationships/hyperlink" Id="rId27" Target="../../030_businessProcess_script/businessProcess.md" TargetMode="External" /><Relationship Type="http://schemas.openxmlformats.org/officeDocument/2006/relationships/hyperlink" Id="rId35" Target="../080_import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../../030_businessProcess_script/businessProcess.md" TargetMode="External" /><Relationship Type="http://schemas.openxmlformats.org/officeDocument/2006/relationships/hyperlink" Id="rId35" Target="../080_import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2024-09-16T20:16:15Z</dcterms:created>
  <dcterms:modified xsi:type="dcterms:W3CDTF">2024-09-16T20:16:15Z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