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6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1.png" ContentType="image/png"/>
  <Override PartName="/word/media/rId32.png" ContentType="image/png"/>
  <Override PartName="/word/media/rId33.png" ContentType="image/png"/>
  <Override PartName="/word/media/rId34.png" ContentType="image/png"/>
  <Override PartName="/word/media/rId37.png" ContentType="image/png"/>
  <Override PartName="/word/media/rId38.png" ContentType="image/png"/>
  <Override PartName="/word/media/rId39.png" ContentType="image/png"/>
  <Override PartName="/word/media/rId40.png" ContentType="image/png"/>
  <Override PartName="/word/media/rId41.png" ContentType="image/png"/>
  <Override PartName="/word/media/rId42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46.png" ContentType="image/png"/>
  <Override PartName="/word/media/rId47.png" ContentType="image/png"/>
  <Override PartName="/word/media/rId49.png" ContentType="image/png"/>
  <Override PartName="/word/media/rId50.png" ContentType="image/png"/>
  <Override PartName="/word/media/rId51.png" ContentType="image/png"/>
  <Override PartName="/word/media/rId52.png" ContentType="image/png"/>
  <Override PartName="/word/media/rId53.png" ContentType="image/png"/>
  <Override PartName="/word/media/rId54.png" ContentType="image/png"/>
  <Override PartName="/word/media/rId55.png" ContentType="image/png"/>
  <Override PartName="/word/media/rId56.png" ContentType="image/png"/>
  <Override PartName="/word/media/rId57.png" ContentType="image/png"/>
  <Override PartName="/word/media/rId58.png" ContentType="image/png"/>
  <Override PartName="/word/media/rId59.png" ContentType="image/png"/>
  <Override PartName="/word/media/rId60.png" ContentType="image/png"/>
  <Override PartName="/word/media/rId61.png" ContentType="image/png"/>
  <Override PartName="/word/media/rId62.png" ContentType="image/png"/>
  <Override PartName="/word/media/rId63.png" ContentType="image/png"/>
  <Override PartName="/word/media/rId65.png" ContentType="image/png"/>
  <Override PartName="/word/media/rId66.png" ContentType="image/png"/>
  <Override PartName="/word/media/rId67.png" ContentType="image/png"/>
  <Override PartName="/word/media/rId68.png" ContentType="image/png"/>
  <Override PartName="/word/media/rId69.png" ContentType="image/png"/>
  <Override PartName="/word/media/rId70.png" ContentType="image/png"/>
  <Override PartName="/word/media/rId71.png" ContentType="image/png"/>
  <Override PartName="/word/media/rId72.png" ContentType="image/png"/>
  <Override PartName="/word/media/rId73.png" ContentType="image/png"/>
  <Override PartName="/word/media/rId74.png" ContentType="image/png"/>
  <Override PartName="/word/media/rId75.png" ContentType="image/png"/>
  <Override PartName="/word/media/rId76.png" ContentType="image/png"/>
  <Override PartName="/word/media/rId77.png" ContentType="image/png"/>
  <Override PartName="/word/media/rId78.png" ContentType="image/png"/>
  <Override PartName="/word/media/rId79.png" ContentType="image/png"/>
  <Override PartName="/word/media/rId80.png" ContentType="image/png"/>
  <Override PartName="/word/media/rId81.png" ContentType="image/png"/>
  <Override PartName="/word/media/rId82.png" ContentType="image/png"/>
  <Override PartName="/word/media/rId83.png" ContentType="image/png"/>
  <Override PartName="/word/media/rId84.png" ContentType="image/png"/>
  <Override PartName="/word/media/rId85.png" ContentType="image/png"/>
  <Override PartName="/word/media/rId86.png" ContentType="image/png"/>
  <Override PartName="/word/media/rId87.png" ContentType="image/png"/>
  <Override PartName="/word/media/rId88.png" ContentType="image/png"/>
  <Override PartName="/word/media/rId89.png" ContentType="image/png"/>
  <Override PartName="/word/media/rId90.png" ContentType="image/png"/>
  <Override PartName="/word/media/rId91.png" ContentType="image/png"/>
  <Override PartName="/word/media/rId92.png" ContentType="image/png"/>
  <Override PartName="/word/media/rId93.png" ContentType="image/png"/>
  <Override PartName="/word/media/rId94.png" ContentType="image/png"/>
  <Override PartName="/word/media/rId95.png" ContentType="image/png"/>
  <Override PartName="/word/media/rId96.png" ContentType="image/png"/>
  <Override PartName="/word/media/rId97.png" ContentType="image/png"/>
  <Override PartName="/word/media/rId98.png" ContentType="image/png"/>
  <Override PartName="/word/media/rId99.png" ContentType="image/png"/>
  <Override PartName="/word/media/rId100.png" ContentType="image/png"/>
  <Override PartName="/word/media/rId101.png" ContentType="image/png"/>
  <Override PartName="/word/media/rId102.png" ContentType="image/png"/>
  <Override PartName="/word/media/rId103.png" ContentType="image/png"/>
  <Override PartName="/word/media/rId104.png" ContentType="image/png"/>
  <Override PartName="/word/media/rId105.png" ContentType="image/png"/>
  <Override PartName="/word/media/rId106.png" ContentType="image/png"/>
  <Override PartName="/word/media/rId107.png" ContentType="image/png"/>
  <Override PartName="/word/media/rId108.png" ContentType="image/png"/>
  <Override PartName="/word/media/rId109.png" ContentType="image/png"/>
  <Override PartName="/word/media/rId110.png" ContentType="image/png"/>
  <Override PartName="/word/media/rId111.png" ContentType="image/png"/>
  <Override PartName="/word/media/rId112.png" ContentType="image/png"/>
  <Override PartName="/word/media/rId113.png" ContentType="image/png"/>
  <Override PartName="/word/media/rId114.png" ContentType="image/png"/>
  <Override PartName="/word/media/rId116.png" ContentType="image/png"/>
  <Override PartName="/word/media/rId117.png" ContentType="image/png"/>
  <Override PartName="/word/media/rId118.png" ContentType="image/png"/>
  <Override PartName="/word/media/rId119.png" ContentType="image/png"/>
  <Override PartName="/word/media/rId120.png" ContentType="image/png"/>
  <Override PartName="/word/media/rId121.png" ContentType="image/png"/>
  <Override PartName="/word/media/rId122.png" ContentType="image/png"/>
  <Override PartName="/word/media/rId125.png" ContentType="image/png"/>
  <Override PartName="/word/media/rId126.png" ContentType="image/png"/>
  <Override PartName="/word/media/rId127.png" ContentType="image/png"/>
  <Override PartName="/word/media/rId128.png" ContentType="image/png"/>
  <Override PartName="/word/media/rId129.png" ContentType="image/png"/>
  <Override PartName="/word/media/rId130.png" ContentType="image/png"/>
  <Override PartName="/word/media/rId131.png" ContentType="image/png"/>
  <Override PartName="/word/media/rId132.png" ContentType="image/png"/>
  <Override PartName="/word/media/rId134.png" ContentType="image/png"/>
  <Override PartName="/word/media/rId135.png" ContentType="image/png"/>
  <Override PartName="/word/media/rId136.png" ContentType="image/png"/>
  <Override PartName="/word/media/rId137.png" ContentType="image/png"/>
  <Override PartName="/word/media/rId138.png" ContentType="image/png"/>
  <Override PartName="/word/media/rId139.png" ContentType="image/png"/>
  <Override PartName="/word/media/rId140.png" ContentType="image/png"/>
  <Override PartName="/word/media/rId141.png" ContentType="image/png"/>
  <Override PartName="/word/media/rId142.png" ContentType="image/png"/>
  <Override PartName="/word/media/rId143.png" ContentType="image/png"/>
  <Override PartName="/word/media/rId144.png" ContentType="image/png"/>
  <Override PartName="/word/media/rId145.png" ContentType="image/png"/>
  <Override PartName="/word/media/rId146.png" ContentType="image/png"/>
  <Override PartName="/word/media/rId147.png" ContentType="image/png"/>
  <Override PartName="/word/media/rId148.png" ContentType="image/png"/>
  <Override PartName="/word/media/rId149.png" ContentType="image/png"/>
  <Override PartName="/word/media/rId150.png" ContentType="image/png"/>
  <Override PartName="/word/media/rId151.png" ContentType="image/png"/>
  <Override PartName="/word/media/rId152.png" ContentType="image/png"/>
  <Override PartName="/word/media/rId153.png" ContentType="image/png"/>
  <Override PartName="/word/media/rId154.png" ContentType="image/png"/>
  <Override PartName="/word/media/rId155.png" ContentType="image/png"/>
  <Override PartName="/word/media/rId156.png" ContentType="image/png"/>
  <Override PartName="/word/media/rId157.png" ContentType="image/png"/>
  <Override PartName="/word/media/rId158.png" ContentType="image/png"/>
  <Override PartName="/word/media/rId159.png" ContentType="image/png"/>
  <Override PartName="/word/media/rId160.png" ContentType="image/png"/>
  <Override PartName="/word/media/rId161.png" ContentType="image/png"/>
  <Override PartName="/word/media/rId162.png" ContentType="image/png"/>
  <Override PartName="/word/media/rId163.png" ContentType="image/png"/>
  <Override PartName="/word/media/rId164.png" ContentType="image/png"/>
  <Override PartName="/word/media/rId165.png" ContentType="image/png"/>
  <Override PartName="/word/media/rId166.png" ContentType="image/png"/>
  <Override PartName="/word/media/rId167.png" ContentType="image/png"/>
  <Override PartName="/word/media/rId168.png" ContentType="image/png"/>
  <Override PartName="/word/media/rId169.png" ContentType="image/png"/>
  <Override PartName="/word/media/rId170.png" ContentType="image/png"/>
  <Override PartName="/word/media/rId171.png" ContentType="image/png"/>
  <Override PartName="/word/media/rId172.png" ContentType="image/png"/>
  <Override PartName="/word/media/rId173.png" ContentType="image/png"/>
  <Override PartName="/word/media/rId174.png" ContentType="image/png"/>
  <Override PartName="/word/media/rId175.png" ContentType="image/png"/>
  <Override PartName="/word/media/rId176.png" ContentType="image/png"/>
  <Override PartName="/word/media/rId177.png" ContentType="image/png"/>
  <Override PartName="/word/media/rId178.png" ContentType="image/png"/>
  <Override PartName="/word/media/rId180.png" ContentType="image/png"/>
  <Override PartName="/word/media/rId181.png" ContentType="image/png"/>
  <Override PartName="/word/media/rId182.png" ContentType="image/png"/>
  <Override PartName="/word/media/rId183.gif" ContentType="image/gif"/>
  <Override PartName="/word/media/rId184.png" ContentType="image/png"/>
  <Override PartName="/word/media/rId185.png" ContentType="image/png"/>
  <Override PartName="/word/media/rId186.gif" ContentType="image/gif"/>
  <Override PartName="/word/media/rId187.png" ContentType="image/png"/>
  <Override PartName="/word/media/rId188.png" ContentType="image/png"/>
  <Override PartName="/word/media/rId189.png" ContentType="image/png"/>
  <Override PartName="/word/media/rId191.png" ContentType="image/png"/>
  <Override PartName="/word/media/rId192.png" ContentType="image/png"/>
  <Override PartName="/word/media/rId193.png" ContentType="image/png"/>
  <Override PartName="/word/media/rId194.png" ContentType="image/png"/>
  <Override PartName="/word/media/rId197.png" ContentType="image/png"/>
  <Override PartName="/word/media/rId198.png" ContentType="image/png"/>
  <Override PartName="/word/media/rId199.png" ContentType="image/png"/>
  <Override PartName="/word/media/rId200.gif" ContentType="image/gif"/>
  <Override PartName="/word/media/rId201.png" ContentType="image/png"/>
  <Override PartName="/word/media/rId202.png" ContentType="image/png"/>
  <Override PartName="/word/media/rId203.png" ContentType="image/png"/>
  <Override PartName="/word/media/rId204.png" ContentType="image/png"/>
  <Override PartName="/word/media/rId205.png" ContentType="image/png"/>
  <Override PartName="/word/media/rId206.png" ContentType="image/png"/>
  <Override PartName="/word/media/rId207.png" ContentType="image/png"/>
  <Override PartName="/word/media/rId209.png" ContentType="image/png"/>
  <Override PartName="/word/media/rId210.png" ContentType="image/png"/>
  <Override PartName="/word/media/rId211.png" ContentType="image/png"/>
  <Override PartName="/word/media/rId212.png" ContentType="image/png"/>
  <Override PartName="/word/media/rId213.png" ContentType="image/png"/>
  <Override PartName="/word/media/rId214.png" ContentType="image/png"/>
  <Override PartName="/word/media/rId215.png" ContentType="image/png"/>
  <Override PartName="/word/media/rId216.png" ContentType="image/png"/>
  <Override PartName="/word/media/rId217.png" ContentType="image/png"/>
  <Override PartName="/word/media/rId218.png" ContentType="image/png"/>
  <Override PartName="/word/media/rId219.png" ContentType="image/png"/>
  <Override PartName="/word/media/rId222.png" ContentType="image/png"/>
  <Override PartName="/word/media/rId223.png" ContentType="image/png"/>
  <Override PartName="/word/media/rId224.gif" ContentType="image/gif"/>
  <Override PartName="/word/media/rId225.png" ContentType="image/png"/>
  <Override PartName="/word/media/rId226.png" ContentType="image/png"/>
  <Override PartName="/word/media/rId227.png" ContentType="image/png"/>
  <Override PartName="/word/media/rId228.png" ContentType="image/png"/>
  <Override PartName="/word/media/rId229.gif" ContentType="image/gif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1"/>
      </w:pPr>
      <w:bookmarkStart w:id="20" w:name="бизнес---процессы"/>
      <w:r>
        <w:t xml:space="preserve">Бизнес - процессы</w:t>
      </w:r>
      <w:bookmarkEnd w:id="20"/>
    </w:p>
    <w:p>
      <w:pPr>
        <w:pStyle w:val="FirstParagraph"/>
      </w:pPr>
      <w:r>
        <w:t xml:space="preserve">Бизнес-процессы используются для управления инстанциями</w:t>
      </w:r>
      <w:r>
        <w:t xml:space="preserve"> </w:t>
      </w:r>
      <w:r>
        <w:t xml:space="preserve">бизнес-объектов в системе. Бизнес-процесс — это многократно</w:t>
      </w:r>
      <w:r>
        <w:t xml:space="preserve"> </w:t>
      </w:r>
      <w:r>
        <w:t xml:space="preserve">повторяющаяся, логически связанная последовательность действий,</w:t>
      </w:r>
      <w:r>
        <w:t xml:space="preserve"> </w:t>
      </w:r>
      <w:r>
        <w:t xml:space="preserve">направленная на выполнение определенного действия и формирование</w:t>
      </w:r>
      <w:r>
        <w:t xml:space="preserve"> </w:t>
      </w:r>
      <w:r>
        <w:t xml:space="preserve">результата.</w:t>
      </w:r>
    </w:p>
    <w:p>
      <w:pPr>
        <w:pStyle w:val="BodyText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1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1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1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Heading2"/>
      </w:pPr>
      <w:bookmarkStart w:id="21" w:name="создание-бизнес-процесса"/>
      <w:r>
        <w:t xml:space="preserve">Создание бизнес-процесса</w:t>
      </w:r>
      <w:bookmarkEnd w:id="21"/>
    </w:p>
    <w:p>
      <w:pPr>
        <w:pStyle w:val="FirstParagraph"/>
      </w:pPr>
      <w:r>
        <w:t xml:space="preserve">Для создания нового бизнес-процесса в системе:</w:t>
      </w:r>
    </w:p>
    <w:p>
      <w:pPr>
        <w:pStyle w:val="Compact"/>
        <w:numPr>
          <w:numId w:val="1002"/>
          <w:ilvl w:val="0"/>
        </w:numPr>
      </w:pPr>
      <w:r>
        <w:t xml:space="preserve">Необходимо перейти в режим администрирования по нажатию на</w:t>
      </w:r>
      <w:r>
        <w:t xml:space="preserve"> </w:t>
      </w:r>
      <w:r>
        <w:t xml:space="preserve">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меню “Бизнес” в левом верхнем углу страницы.</w:t>
      </w:r>
    </w:p>
    <w:p>
      <w:pPr>
        <w:pStyle w:val="Compact"/>
        <w:numPr>
          <w:numId w:val="1002"/>
          <w:ilvl w:val="0"/>
        </w:numPr>
      </w:pPr>
      <w:r>
        <w:t xml:space="preserve">В открывшемся окне необходимо нажать на кнопку “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 выбрать</w:t>
      </w:r>
      <w:r>
        <w:t xml:space="preserve"> </w:t>
      </w:r>
      <w:r>
        <w:t xml:space="preserve">пункт “Бизнес - процесс”.</w:t>
      </w:r>
    </w:p>
    <w:p>
      <w:pPr>
        <w:pStyle w:val="FirstParagraph"/>
      </w:pPr>
      <w:r>
        <w:drawing>
          <wp:inline>
            <wp:extent cx="5334000" cy="30320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20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Кнопка добавления нового процесса</w:t>
      </w:r>
    </w:p>
    <w:p>
      <w:pPr>
        <w:pStyle w:val="Compact"/>
        <w:numPr>
          <w:numId w:val="1003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 окно</w:t>
      </w:r>
      <w:r>
        <w:t xml:space="preserve"> </w:t>
      </w:r>
      <w:r>
        <w:t xml:space="preserve">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t xml:space="preserve">Каждая из фигур применяется для разных действий: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завершении бизнес-процесса;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</w:t>
      </w:r>
      <w:r>
        <w:t xml:space="preserve"> </w:t>
      </w:r>
      <w:r>
        <w:t xml:space="preserve">несколько точек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ожидания какого-либо действия в определенном</w:t>
      </w:r>
      <w:r>
        <w:t xml:space="preserve"> </w:t>
      </w:r>
      <w:r>
        <w:t xml:space="preserve">объекте. При двойном нажатии на фигуру может быть задан таймер</w:t>
      </w:r>
      <w:r>
        <w:t xml:space="preserve"> </w:t>
      </w:r>
      <w:r>
        <w:t xml:space="preserve">ожидания;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 только</w:t>
      </w:r>
      <w:r>
        <w:t xml:space="preserve"> </w:t>
      </w:r>
      <w:r>
        <w:t xml:space="preserve">одну точку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задания ожидания - указывается определенное кол-во</w:t>
      </w:r>
      <w:r>
        <w:t xml:space="preserve"> </w:t>
      </w:r>
      <w:r>
        <w:t xml:space="preserve">времени, после которого, процесс перейдет к следующей фигуре;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29464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распараллеливания процесса, когда необходимо, чтобы</w:t>
      </w:r>
      <w:r>
        <w:t xml:space="preserve"> </w:t>
      </w:r>
      <w:r>
        <w:t xml:space="preserve">два действия выполнялись параллельно друг другу, или когда общее</w:t>
      </w:r>
      <w:r>
        <w:t xml:space="preserve"> </w:t>
      </w:r>
      <w:r>
        <w:t xml:space="preserve">действие должно начаться только при завершении двух параллельных</w:t>
      </w:r>
      <w:r>
        <w:t xml:space="preserve"> </w:t>
      </w:r>
      <w:r>
        <w:t xml:space="preserve">действий;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применяется для завершения всего бизнес-процесса. Например, процесс</w:t>
      </w:r>
      <w:r>
        <w:t xml:space="preserve"> </w:t>
      </w:r>
      <w:r>
        <w:t xml:space="preserve">идет параллельно в двух ветках, у одной из веток имеется данная</w:t>
      </w:r>
      <w:r>
        <w:t xml:space="preserve"> </w:t>
      </w:r>
      <w:r>
        <w:t xml:space="preserve">фигура. В таком случае, при достижении участка с данной фигурой,</w:t>
      </w:r>
      <w:r>
        <w:t xml:space="preserve"> </w:t>
      </w:r>
      <w:r>
        <w:t xml:space="preserve">процесс остановится вне зависимости от этапа процесса в другой</w:t>
      </w:r>
      <w:r>
        <w:t xml:space="preserve"> </w:t>
      </w:r>
      <w:r>
        <w:t xml:space="preserve">ветке.</w:t>
      </w:r>
    </w:p>
    <w:p>
      <w:pPr>
        <w:pStyle w:val="FirstParagraph"/>
      </w:pPr>
      <w:r>
        <w:t xml:space="preserve">Пример построения диаграммы последовательности показан в</w:t>
      </w:r>
      <w:r>
        <w:t xml:space="preserve"> </w:t>
      </w:r>
      <w:hyperlink r:id="rId35">
        <w:r>
          <w:rPr>
            <w:rStyle w:val="Hyperlink"/>
          </w:rPr>
          <w:t xml:space="preserve">Пример №1. Построение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диаграммы последовательности процесса</w:t>
        </w:r>
      </w:hyperlink>
    </w:p>
    <w:p>
      <w:pPr>
        <w:pStyle w:val="Heading2"/>
      </w:pPr>
      <w:bookmarkStart w:id="36" w:name="элементы-скрипта"/>
      <w:r>
        <w:t xml:space="preserve">Элементы скрипта</w:t>
      </w:r>
      <w:bookmarkEnd w:id="36"/>
    </w:p>
    <w:p>
      <w:pPr>
        <w:pStyle w:val="FirstParagraph"/>
      </w:pPr>
      <w:r>
        <w:t xml:space="preserve">Скрипт - это последовательность команд для выполнения набора</w:t>
      </w:r>
      <w:r>
        <w:t xml:space="preserve"> </w:t>
      </w:r>
      <w:r>
        <w:t xml:space="preserve">действий. По сути, это небольшая программа, заточенная под</w:t>
      </w:r>
      <w:r>
        <w:t xml:space="preserve"> </w:t>
      </w:r>
      <w:r>
        <w:t xml:space="preserve">определенное действие. После выполнения скрипта в одной фигуре,</w:t>
      </w:r>
      <w:r>
        <w:t xml:space="preserve"> </w:t>
      </w:r>
      <w:r>
        <w:t xml:space="preserve">процесс переходит в следующую фигуру по связке в диаграмме</w:t>
      </w:r>
      <w:r>
        <w:t xml:space="preserve"> </w:t>
      </w:r>
      <w:r>
        <w:t xml:space="preserve">последовательности, и выполняет скрипт этой фигуры. Для того чтобы</w:t>
      </w:r>
      <w:r>
        <w:t xml:space="preserve"> </w:t>
      </w:r>
      <w:r>
        <w:t xml:space="preserve">написать скрипт, необходимо провалиться внутрь фигуры по двойному</w:t>
      </w:r>
      <w:r>
        <w:t xml:space="preserve"> </w:t>
      </w:r>
      <w:r>
        <w:t xml:space="preserve">нажатию на нее в диаграмме последовательности.</w:t>
      </w:r>
    </w:p>
    <w:p>
      <w:pPr>
        <w:pStyle w:val="BodyText"/>
      </w:pPr>
      <w:r>
        <w:t xml:space="preserve">В появившимся окне, представлены инструменты создания и</w:t>
      </w:r>
      <w:r>
        <w:t xml:space="preserve"> </w:t>
      </w:r>
      <w:r>
        <w:t xml:space="preserve">изменения скриптов:</w:t>
      </w:r>
    </w:p>
    <w:p>
      <w:pPr>
        <w:pStyle w:val="BodyText"/>
      </w:pPr>
      <w:r>
        <w:drawing>
          <wp:inline>
            <wp:extent cx="5334000" cy="35480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80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Описания инструментов: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384300" cy="647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Точка входа. Начала скрипта начинается с данного элемента. (Система</w:t>
      </w:r>
      <w:r>
        <w:t xml:space="preserve"> </w:t>
      </w:r>
      <w:r>
        <w:t xml:space="preserve">определяет начала скрипта по этому элементу);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752600" cy="698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Повторяющийся скрипт (на этапе разработки, в данный момент не</w:t>
      </w:r>
      <w:r>
        <w:t xml:space="preserve"> </w:t>
      </w:r>
      <w:r>
        <w:t xml:space="preserve">применяется);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6162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Назначение локальной переменной в скрипте;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Присвоение Значений переменным или полям. Присвоение</w:t>
      </w:r>
      <w:r>
        <w:t xml:space="preserve"> </w:t>
      </w:r>
      <w:r>
        <w:t xml:space="preserve">осуществляется левому компоненту от правого. При нажатии на голубую</w:t>
      </w:r>
      <w:r>
        <w:t xml:space="preserve"> </w:t>
      </w:r>
      <w:r>
        <w:t xml:space="preserve">область, возникает выпадающий список, в котором существует</w:t>
      </w:r>
      <w:r>
        <w:t xml:space="preserve"> </w:t>
      </w:r>
      <w:r>
        <w:t xml:space="preserve">возможность выбора переменной (помещенной в переменные</w:t>
      </w:r>
      <w:r>
        <w:t xml:space="preserve"> </w:t>
      </w:r>
      <w:r>
        <w:t xml:space="preserve">бизнес-процесса или назначенной выше по скрипту), этого процесса,</w:t>
      </w:r>
      <w:r>
        <w:t xml:space="preserve"> </w:t>
      </w:r>
      <w:r>
        <w:t xml:space="preserve">какого- либо бизнес-объекта или конкретного экземпляра какого-либо</w:t>
      </w:r>
      <w:r>
        <w:t xml:space="preserve"> </w:t>
      </w:r>
      <w:r>
        <w:t xml:space="preserve">объекта, встроенного компонента (создание ссылки, уведомления,</w:t>
      </w:r>
      <w:r>
        <w:t xml:space="preserve"> </w:t>
      </w:r>
      <w:r>
        <w:t xml:space="preserve">email и т.д.), геокоординат, логических констант Да/Нет,</w:t>
      </w:r>
      <w:r>
        <w:t xml:space="preserve"> </w:t>
      </w:r>
      <w:r>
        <w:t xml:space="preserve">Даты/времени, Одиночного выбора (используется при выборе</w:t>
      </w:r>
      <w:r>
        <w:t xml:space="preserve"> </w:t>
      </w:r>
      <w:r>
        <w:t xml:space="preserve">конкретного значения из одиночных списков бизнес-объектов,</w:t>
      </w:r>
      <w:r>
        <w:t xml:space="preserve"> </w:t>
      </w:r>
      <w:r>
        <w:t xml:space="preserve">например, статуса ИД), перечисления, печатной формы, текста или</w:t>
      </w:r>
      <w:r>
        <w:t xml:space="preserve"> </w:t>
      </w:r>
      <w:r>
        <w:t xml:space="preserve">числа 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600200" cy="1308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блок условия в скрипте. Нажатием на плюс в конце блока, можно</w:t>
      </w:r>
      <w:r>
        <w:t xml:space="preserve"> </w:t>
      </w:r>
      <w:r>
        <w:t xml:space="preserve">задать условия "Иначе если".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082800" cy="1270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блок</w:t>
      </w:r>
      <w:r>
        <w:t xml:space="preserve"> </w:t>
      </w:r>
      <w:r>
        <w:t xml:space="preserve">создания цикла в скрипте.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965200" cy="419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суммирования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умножения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в блоке "Условия". Аналогична оператору "and" или</w:t>
      </w:r>
      <w:r>
        <w:t xml:space="preserve"> </w:t>
      </w:r>
      <w:r>
        <w:t xml:space="preserve">"&amp;&amp;" в языках программирования.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приравнивания значений перемен или полей.</w:t>
      </w:r>
    </w:p>
    <w:p>
      <w:pPr>
        <w:pStyle w:val="Heading1"/>
      </w:pPr>
      <w:bookmarkStart w:id="48" w:name="X7e2aea09878005631d063d0933e25d2ccc80ef0"/>
      <w:r>
        <w:t xml:space="preserve">Пример №1. Построение диаграммы последовательности</w:t>
      </w:r>
      <w:r>
        <w:t xml:space="preserve"> </w:t>
      </w:r>
      <w:r>
        <w:t xml:space="preserve">процесса</w:t>
      </w:r>
      <w:bookmarkEnd w:id="48"/>
    </w:p>
    <w:p>
      <w:pPr>
        <w:pStyle w:val="FirstParagraph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6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6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6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Compact"/>
        <w:numPr>
          <w:numId w:val="1007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rPr>
          <w:i/>
        </w:rPr>
        <w:t xml:space="preserve">Пример для построение диаграммы: Бизнес-процесс Выдача талона</w:t>
      </w:r>
      <w:r>
        <w:rPr>
          <w:i/>
        </w:rPr>
        <w:t xml:space="preserve"> </w:t>
      </w:r>
      <w:r>
        <w:rPr>
          <w:i/>
        </w:rPr>
        <w:t xml:space="preserve">с порядковым номером очереди клиента. Банк принимает заявку</w:t>
      </w:r>
      <w:r>
        <w:rPr>
          <w:i/>
        </w:rPr>
        <w:t xml:space="preserve"> </w:t>
      </w:r>
      <w:r>
        <w:rPr>
          <w:i/>
        </w:rPr>
        <w:t xml:space="preserve">клиента, оформляет документы, выдает талон с номером очереди</w:t>
      </w:r>
      <w:r>
        <w:rPr>
          <w:i/>
        </w:rPr>
        <w:t xml:space="preserve"> </w:t>
      </w:r>
      <w:r>
        <w:rPr>
          <w:i/>
        </w:rPr>
        <w:t xml:space="preserve">клиента. Если возраст клиента старше или равен 63 годам, порядковый</w:t>
      </w:r>
      <w:r>
        <w:rPr>
          <w:i/>
        </w:rPr>
        <w:t xml:space="preserve"> </w:t>
      </w:r>
      <w:r>
        <w:rPr>
          <w:i/>
        </w:rPr>
        <w:t xml:space="preserve">номер очереди равен “2”, в других случаях равен “1”.</w:t>
      </w:r>
    </w:p>
    <w:p>
      <w:pPr>
        <w:pStyle w:val="BodyText"/>
      </w:pPr>
      <w:r>
        <w:t xml:space="preserve">При выполнении бизнес-процесса, необходимо учесть оба выхода по</w:t>
      </w:r>
      <w:r>
        <w:t xml:space="preserve"> </w:t>
      </w:r>
      <w:r>
        <w:t xml:space="preserve">условию возраста клиента, для этого необходимо выбрать фигуру</w:t>
      </w:r>
      <w:r>
        <w:t xml:space="preserve"> </w:t>
      </w:r>
      <w:r>
        <w:t xml:space="preserve">(ромб)</w:t>
      </w:r>
      <w:r>
        <w:t xml:space="preserve"> 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:</w:t>
      </w:r>
    </w:p>
    <w:p>
      <w:pPr>
        <w:pStyle w:val="BodyText"/>
      </w:pPr>
      <w:r>
        <w:drawing>
          <wp:inline>
            <wp:extent cx="5334000" cy="38601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01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Создание диаграммы</w:t>
      </w:r>
    </w:p>
    <w:p>
      <w:pPr>
        <w:pStyle w:val="BodyText"/>
      </w:pPr>
      <w:r>
        <w:t xml:space="preserve">Далее, необходимы фигуры, в которых будет выполняться набор</w:t>
      </w:r>
      <w:r>
        <w:t xml:space="preserve"> </w:t>
      </w:r>
      <w:r>
        <w:t xml:space="preserve">действий по условию процесса - задание порядкового номера очереди,</w:t>
      </w:r>
      <w:r>
        <w:t xml:space="preserve"> </w:t>
      </w:r>
      <w:r>
        <w:t xml:space="preserve">в зависимости от возраста клиента. Для этого необходимо "потянуть"</w:t>
      </w:r>
      <w:r>
        <w:t xml:space="preserve"> </w:t>
      </w:r>
      <w:r>
        <w:t xml:space="preserve">за зеленые точки, расположенные по углам фигуры “</w:t>
      </w:r>
      <w:r>
        <w:drawing>
          <wp:inline>
            <wp:extent cx="914400" cy="9144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84361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436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новой фигуры</w:t>
      </w:r>
    </w:p>
    <w:p>
      <w:pPr>
        <w:pStyle w:val="BodyText"/>
      </w:pPr>
      <w:r>
        <w:t xml:space="preserve">По логике процесса необходимо присвоить номер талону, что</w:t>
      </w:r>
      <w:r>
        <w:t xml:space="preserve"> </w:t>
      </w:r>
      <w:r>
        <w:t xml:space="preserve">является одним действием без условий, и поэтому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t xml:space="preserve">При построении последовательности фигур, появляются стрелки</w:t>
      </w:r>
      <w:r>
        <w:t xml:space="preserve"> </w:t>
      </w:r>
      <w:r>
        <w:t xml:space="preserve">(выходы) со знаком “</w:t>
      </w:r>
      <w:r>
        <w:drawing>
          <wp:inline>
            <wp:extent cx="736600" cy="889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между</w:t>
      </w:r>
      <w:r>
        <w:t xml:space="preserve"> </w:t>
      </w:r>
      <w:r>
        <w:t xml:space="preserve">фигурами. При наведении курсором на данную иконку, можно увидеть</w:t>
      </w:r>
      <w:r>
        <w:t xml:space="preserve"> </w:t>
      </w:r>
      <w:r>
        <w:t xml:space="preserve">сообщение ошибки:</w:t>
      </w:r>
    </w:p>
    <w:p>
      <w:pPr>
        <w:pStyle w:val="BodyText"/>
      </w:pPr>
      <w:r>
        <w:drawing>
          <wp:inline>
            <wp:extent cx="5334000" cy="28611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611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Сообщение ошибки</w:t>
      </w:r>
    </w:p>
    <w:p>
      <w:pPr>
        <w:pStyle w:val="BodyText"/>
      </w:pPr>
      <w:r>
        <w:t xml:space="preserve">Все стрелки, связывающие фигуры в диаграмме, должны иметь</w:t>
      </w:r>
      <w:r>
        <w:t xml:space="preserve"> </w:t>
      </w:r>
      <w:r>
        <w:t xml:space="preserve">название. Задать название стрелке можно по двойному нажатию на</w:t>
      </w:r>
      <w:r>
        <w:t xml:space="preserve"> </w:t>
      </w:r>
      <w:r>
        <w:t xml:space="preserve">стрелку или по нажатию на правую кнопку мыши, выбрав “Изменить имя</w:t>
      </w:r>
      <w:r>
        <w:t xml:space="preserve"> </w:t>
      </w:r>
      <w:r>
        <w:t xml:space="preserve">стрелки”:</w:t>
      </w:r>
    </w:p>
    <w:p>
      <w:pPr>
        <w:pStyle w:val="BodyText"/>
      </w:pPr>
      <w:r>
        <w:drawing>
          <wp:inline>
            <wp:extent cx="5334000" cy="31003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03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rPr>
          <w:i/>
        </w:rPr>
        <w:t xml:space="preserve">Функция "Вставить точку" позволяет разделить стрелку на</w:t>
      </w:r>
      <w:r>
        <w:rPr>
          <w:i/>
        </w:rPr>
        <w:t xml:space="preserve"> </w:t>
      </w:r>
      <w:r>
        <w:rPr>
          <w:i/>
        </w:rPr>
        <w:t xml:space="preserve">несколько частей, либо же объединить несколько стрелок в одну общую</w:t>
      </w:r>
      <w:r>
        <w:rPr>
          <w:i/>
        </w:rPr>
        <w:t xml:space="preserve"> </w:t>
      </w:r>
      <w:r>
        <w:rPr>
          <w:i/>
        </w:rPr>
        <w:t xml:space="preserve">точку выхода. Используется для удобного просмотра связки между</w:t>
      </w:r>
      <w:r>
        <w:rPr>
          <w:i/>
        </w:rPr>
        <w:t xml:space="preserve"> </w:t>
      </w:r>
      <w:r>
        <w:rPr>
          <w:i/>
        </w:rPr>
        <w:t xml:space="preserve">фигурами.</w:t>
      </w:r>
    </w:p>
    <w:p>
      <w:pPr>
        <w:pStyle w:val="BodyText"/>
      </w:pPr>
      <w:r>
        <w:rPr>
          <w:i/>
        </w:rPr>
        <w:t xml:space="preserve">Функция "Терминировать все и продолжить здесь" останавливает</w:t>
      </w:r>
      <w:r>
        <w:rPr>
          <w:i/>
        </w:rPr>
        <w:t xml:space="preserve"> </w:t>
      </w:r>
      <w:r>
        <w:rPr>
          <w:i/>
        </w:rPr>
        <w:t xml:space="preserve">все предыдущие шаги процесса и позволяет продолжить с действия</w:t>
      </w:r>
      <w:r>
        <w:rPr>
          <w:i/>
        </w:rPr>
        <w:t xml:space="preserve"> </w:t>
      </w:r>
      <w:r>
        <w:rPr>
          <w:i/>
        </w:rPr>
        <w:t xml:space="preserve">конкретной фигуры.</w:t>
      </w:r>
    </w:p>
    <w:p>
      <w:pPr>
        <w:pStyle w:val="BodyText"/>
      </w:pPr>
      <w:r>
        <w:drawing>
          <wp:inline>
            <wp:extent cx="5334000" cy="27384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4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t xml:space="preserve">В каждой из фигур будет выполняться набор действий (скрипт), по</w:t>
      </w:r>
      <w:r>
        <w:t xml:space="preserve"> </w:t>
      </w:r>
      <w:r>
        <w:t xml:space="preserve">которому будет задан порядковый номер очереди. Для положительного</w:t>
      </w:r>
      <w:r>
        <w:t xml:space="preserve"> </w:t>
      </w:r>
      <w:r>
        <w:t xml:space="preserve">завершения процесса, необходимо выбрать последнюю фигуру по логике,</w:t>
      </w:r>
      <w:r>
        <w:t xml:space="preserve"> </w:t>
      </w:r>
      <w:r>
        <w:t xml:space="preserve">после которого завершится весь бизнес-процесс (на рисунке ниже</w:t>
      </w:r>
      <w:r>
        <w:t xml:space="preserve"> </w:t>
      </w:r>
      <w:r>
        <w:t xml:space="preserve">прямоугольник) и "потянуть" за зеленые шарики, расположенных по</w:t>
      </w:r>
      <w:r>
        <w:t xml:space="preserve"> </w:t>
      </w:r>
      <w:r>
        <w:t xml:space="preserve">углам фигуры:</w:t>
      </w:r>
    </w:p>
    <w:p>
      <w:pPr>
        <w:pStyle w:val="BodyText"/>
      </w:pPr>
      <w:r>
        <w:drawing>
          <wp:inline>
            <wp:extent cx="5334000" cy="15984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984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</w:t>
      </w:r>
    </w:p>
    <w:p>
      <w:pPr>
        <w:pStyle w:val="BodyText"/>
      </w:pPr>
      <w:r>
        <w:t xml:space="preserve">Необходимо выбрать фигуру "Завершения процесса":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4373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73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 процесса</w:t>
      </w:r>
    </w:p>
    <w:p>
      <w:pPr>
        <w:pStyle w:val="BodyText"/>
      </w:pPr>
      <w:r>
        <w:t xml:space="preserve">Готово! Диаграмма последовательности бизнес-процесса по примеру</w:t>
      </w:r>
      <w:r>
        <w:t xml:space="preserve"> </w:t>
      </w:r>
      <w:r>
        <w:t xml:space="preserve">№1 будет выглядеть, как на рисунке выше. Теперь необходимо внутри</w:t>
      </w:r>
      <w:r>
        <w:t xml:space="preserve"> </w:t>
      </w:r>
      <w:r>
        <w:t xml:space="preserve">фигур написать скрипт, в которых будет описаны действия определения</w:t>
      </w:r>
      <w:r>
        <w:t xml:space="preserve"> </w:t>
      </w:r>
      <w:r>
        <w:t xml:space="preserve">возраст клиента и зависимости от условия прикреплять порядковый</w:t>
      </w:r>
      <w:r>
        <w:t xml:space="preserve"> </w:t>
      </w:r>
      <w:r>
        <w:t xml:space="preserve">номер талону.</w:t>
      </w:r>
    </w:p>
    <w:p>
      <w:pPr>
        <w:pStyle w:val="Heading2"/>
      </w:pPr>
      <w:bookmarkStart w:id="64" w:name="написание-скрипта"/>
      <w:r>
        <w:t xml:space="preserve">Написание скрипта</w:t>
      </w:r>
      <w:bookmarkEnd w:id="64"/>
    </w:p>
    <w:p>
      <w:pPr>
        <w:pStyle w:val="FirstParagraph"/>
      </w:pPr>
      <w:r>
        <w:rPr>
          <w:i/>
        </w:rPr>
        <w:t xml:space="preserve">Пример для создания скрипта по логике процесса:</w:t>
      </w:r>
      <w:r>
        <w:rPr>
          <w:i/>
        </w:rPr>
        <w:t xml:space="preserve"> </w:t>
      </w:r>
      <w:r>
        <w:rPr>
          <w:i/>
        </w:rPr>
        <w:t xml:space="preserve">Бизнес-процесс "Выдача талона с порядковым номером очереди</w:t>
      </w:r>
      <w:r>
        <w:rPr>
          <w:i/>
        </w:rPr>
        <w:t xml:space="preserve"> </w:t>
      </w:r>
      <w:r>
        <w:rPr>
          <w:i/>
        </w:rPr>
        <w:t xml:space="preserve">клиента":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Банк принимает заявку от клиента.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Оформляет документы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Выдает талон с номером очереди клиента. Если клиент старше</w:t>
      </w:r>
      <w:r>
        <w:rPr>
          <w:i/>
        </w:rPr>
        <w:t xml:space="preserve"> </w:t>
      </w:r>
      <w:r>
        <w:rPr>
          <w:i/>
        </w:rPr>
        <w:t xml:space="preserve">63 лет или достиг 63 лет, порядковый номер равен “2”, иначе -</w:t>
      </w:r>
      <w:r>
        <w:rPr>
          <w:i/>
        </w:rPr>
        <w:t xml:space="preserve"> </w:t>
      </w:r>
      <w:r>
        <w:rPr>
          <w:i/>
        </w:rPr>
        <w:t xml:space="preserve">“1”.</w:t>
      </w:r>
    </w:p>
    <w:p>
      <w:pPr>
        <w:pStyle w:val="FirstParagraph"/>
      </w:pPr>
      <w:r>
        <w:t xml:space="preserve">Далее необходимо написать скрипт.</w:t>
      </w:r>
    </w:p>
    <w:p>
      <w:pPr>
        <w:pStyle w:val="BodyText"/>
      </w:pPr>
      <w:r>
        <w:t xml:space="preserve">Для работы с бизнес-объектами в процессе, необходимо добавить их</w:t>
      </w:r>
      <w:r>
        <w:t xml:space="preserve"> </w:t>
      </w:r>
      <w:r>
        <w:t xml:space="preserve">в переменные самого процессе. Для этого, необходимо нажать на</w:t>
      </w:r>
      <w:r>
        <w:t xml:space="preserve"> </w:t>
      </w:r>
      <w:r>
        <w:t xml:space="preserve">“Блок-схема” в правом углу. В появившемся меню, выбрать</w:t>
      </w:r>
      <w:r>
        <w:t xml:space="preserve"> </w:t>
      </w:r>
      <w:r>
        <w:t xml:space="preserve">Переменные/Карточка.</w:t>
      </w:r>
    </w:p>
    <w:p>
      <w:pPr>
        <w:pStyle w:val="BodyText"/>
      </w:pPr>
      <w:r>
        <w:drawing>
          <wp:inline>
            <wp:extent cx="5334000" cy="16622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622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Переменные/Карточка</w:t>
      </w:r>
    </w:p>
    <w:p>
      <w:pPr>
        <w:pStyle w:val="BodyText"/>
      </w:pPr>
      <w:r>
        <w:t xml:space="preserve">В открывшейся рабочей области, с помощью drag&amp;drop</w:t>
      </w:r>
      <w:r>
        <w:t xml:space="preserve"> </w:t>
      </w:r>
      <w:r>
        <w:t xml:space="preserve">необходимо переместить необходимые поля со списка “Элементы</w:t>
      </w:r>
      <w:r>
        <w:t xml:space="preserve"> </w:t>
      </w:r>
      <w:r>
        <w:t xml:space="preserve">страницы”, расположенный на левой стороне рабочей области, либо</w:t>
      </w:r>
      <w:r>
        <w:t xml:space="preserve"> </w:t>
      </w:r>
      <w:r>
        <w:t xml:space="preserve">существующие бизнес - объекты.</w:t>
      </w:r>
    </w:p>
    <w:p>
      <w:pPr>
        <w:pStyle w:val="BodyText"/>
      </w:pPr>
      <w:r>
        <w:t xml:space="preserve">Добавляем поле "Число" со списка “Элементы страницы” и</w:t>
      </w:r>
      <w:r>
        <w:t xml:space="preserve"> </w:t>
      </w:r>
      <w:r>
        <w:t xml:space="preserve">бизнес-объект “Карточка клиента”:</w:t>
      </w:r>
    </w:p>
    <w:p>
      <w:pPr>
        <w:pStyle w:val="BodyText"/>
      </w:pPr>
      <w:r>
        <w:drawing>
          <wp:inline>
            <wp:extent cx="5334000" cy="13166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316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переменных процесса</w:t>
      </w:r>
    </w:p>
    <w:p>
      <w:pPr>
        <w:pStyle w:val="BodyText"/>
      </w:pPr>
      <w:r>
        <w:t xml:space="preserve">При добавлении бизнес-объекта в переменные, необходимо выбрать</w:t>
      </w:r>
      <w:r>
        <w:t xml:space="preserve"> </w:t>
      </w:r>
      <w:r>
        <w:t xml:space="preserve">вид отображения для дальнейшей работы, нажав на шестеренку в правом</w:t>
      </w:r>
      <w:r>
        <w:t xml:space="preserve"> </w:t>
      </w:r>
      <w:r>
        <w:t xml:space="preserve">углу объекта “</w:t>
      </w:r>
      <w:r>
        <w:drawing>
          <wp:inline>
            <wp:extent cx="333375" cy="308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8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Указать</w:t>
      </w:r>
      <w:r>
        <w:t xml:space="preserve"> </w:t>
      </w:r>
      <w:r>
        <w:t xml:space="preserve">"Вид отображения"</w:t>
      </w:r>
      <w:r>
        <w:t xml:space="preserve"> </w:t>
      </w:r>
      <w:r>
        <w:drawing>
          <wp:inline>
            <wp:extent cx="4140200" cy="2667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Для работы с конкретной инстанцией объекта в процессе - выбираем</w:t>
      </w:r>
      <w:r>
        <w:t xml:space="preserve"> </w:t>
      </w:r>
      <w:r>
        <w:t xml:space="preserve">“Одиночный” вид отображения.</w:t>
      </w:r>
    </w:p>
    <w:p>
      <w:pPr>
        <w:pStyle w:val="BodyText"/>
      </w:pPr>
      <w:r>
        <w:t xml:space="preserve">Для работы с конкретной инстанцией объекта и дополнительно</w:t>
      </w:r>
      <w:r>
        <w:t xml:space="preserve"> </w:t>
      </w:r>
      <w:r>
        <w:t xml:space="preserve">выделить поля в виде карточки - выбираем “Карточный” вид</w:t>
      </w:r>
      <w:r>
        <w:t xml:space="preserve"> </w:t>
      </w:r>
      <w:r>
        <w:t xml:space="preserve">отображения.</w:t>
      </w:r>
    </w:p>
    <w:p>
      <w:pPr>
        <w:pStyle w:val="BodyText"/>
      </w:pPr>
      <w:r>
        <w:t xml:space="preserve">Для работы с несколькими инстанциями объекта в виде списка -</w:t>
      </w:r>
      <w:r>
        <w:t xml:space="preserve"> </w:t>
      </w:r>
      <w:r>
        <w:t xml:space="preserve">выбираем “Множественный” вид отображения.</w:t>
      </w:r>
    </w:p>
    <w:p>
      <w:pPr>
        <w:pStyle w:val="BodyText"/>
      </w:pPr>
      <w:r>
        <w:t xml:space="preserve">Для работы с несколькими инстанциями объекта в табличном</w:t>
      </w:r>
      <w:r>
        <w:t xml:space="preserve"> </w:t>
      </w:r>
      <w:r>
        <w:t xml:space="preserve">отображении - выбираем “Табличный” вид отображения.</w:t>
      </w:r>
    </w:p>
    <w:p>
      <w:pPr>
        <w:pStyle w:val="BodyText"/>
      </w:pPr>
      <w:r>
        <w:t xml:space="preserve">В данном примере необходимо каждый раз работать с конкретной</w:t>
      </w:r>
      <w:r>
        <w:t xml:space="preserve"> </w:t>
      </w:r>
      <w:r>
        <w:t xml:space="preserve">инстанцией бизнес-объекта "Карточка Клиента". И поэтому необходимо</w:t>
      </w:r>
      <w:r>
        <w:t xml:space="preserve"> </w:t>
      </w:r>
      <w:r>
        <w:t xml:space="preserve">указать “Одиночный” вид отображения:</w:t>
      </w:r>
    </w:p>
    <w:p>
      <w:pPr>
        <w:pStyle w:val="BodyText"/>
      </w:pPr>
      <w:r>
        <w:drawing>
          <wp:inline>
            <wp:extent cx="5334000" cy="223541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54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вида отображения объекта</w:t>
      </w:r>
    </w:p>
    <w:p>
      <w:pPr>
        <w:pStyle w:val="BodyText"/>
      </w:pPr>
      <w:r>
        <w:t xml:space="preserve">Далее необходимо нажать на кнопку “Сохранить” и перейти обратно</w:t>
      </w:r>
      <w:r>
        <w:t xml:space="preserve"> </w:t>
      </w:r>
      <w:r>
        <w:t xml:space="preserve">в “Блок-схему”:</w:t>
      </w:r>
    </w:p>
    <w:p>
      <w:pPr>
        <w:pStyle w:val="BodyText"/>
      </w:pPr>
      <w:r>
        <w:drawing>
          <wp:inline>
            <wp:extent cx="5334000" cy="43834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834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Блок-схема</w:t>
      </w:r>
    </w:p>
    <w:p>
      <w:pPr>
        <w:pStyle w:val="BodyText"/>
      </w:pPr>
      <w:r>
        <w:t xml:space="preserve">По двойному нажатию на фигуру, необходимо обратно провалиться</w:t>
      </w:r>
      <w:r>
        <w:t xml:space="preserve"> </w:t>
      </w:r>
      <w:r>
        <w:t xml:space="preserve">внутрь фигуры, в рабочую область создания скриптов. Для начала</w:t>
      </w:r>
      <w:r>
        <w:t xml:space="preserve"> </w:t>
      </w:r>
      <w:r>
        <w:t xml:space="preserve">работы скриптов необходимо добавить точка входа:</w:t>
      </w:r>
    </w:p>
    <w:p>
      <w:pPr>
        <w:pStyle w:val="BodyText"/>
      </w:pPr>
      <w:r>
        <w:drawing>
          <wp:inline>
            <wp:extent cx="5334000" cy="1672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2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Используя drag&amp;drop, необходимо объявить новую переменную</w:t>
      </w:r>
      <w:r>
        <w:t xml:space="preserve"> </w:t>
      </w:r>
      <w:r>
        <w:t xml:space="preserve">блок с описанием “Пусть переменная = ”. При соединении двух блоков,</w:t>
      </w:r>
      <w:r>
        <w:t xml:space="preserve"> </w:t>
      </w:r>
      <w:r>
        <w:t xml:space="preserve">нижний блок автоматически притягивается к верхнему. При нажатии на</w:t>
      </w:r>
      <w:r>
        <w:t xml:space="preserve"> </w:t>
      </w:r>
      <w:r>
        <w:t xml:space="preserve">овал “</w:t>
      </w:r>
      <w:r>
        <w:drawing>
          <wp:inline>
            <wp:extent cx="428625" cy="32852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2852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открывается</w:t>
      </w:r>
      <w:r>
        <w:t xml:space="preserve"> </w:t>
      </w:r>
      <w:r>
        <w:t xml:space="preserve">список типов значений:</w:t>
      </w:r>
    </w:p>
    <w:p>
      <w:pPr>
        <w:pStyle w:val="BodyText"/>
      </w:pPr>
      <w:r>
        <w:drawing>
          <wp:inline>
            <wp:extent cx="5334000" cy="37400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400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51786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178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типов значений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Список типов значений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Описание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Переменная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всех локальных переменных, созданных в</w:t>
            </w:r>
            <w:r>
              <w:t xml:space="preserve"> </w:t>
            </w:r>
            <w:r>
              <w:t xml:space="preserve">скрипте.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Этот процесс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переменными в процессе, которые были</w:t>
            </w:r>
            <w:r>
              <w:t xml:space="preserve"> </w:t>
            </w:r>
            <w:r>
              <w:t xml:space="preserve">добавлены через “Переменные / карточка”</w:t>
            </w:r>
            <w:r>
              <w:t xml:space="preserve"> </w:t>
            </w:r>
            <w:r>
              <w:drawing>
                <wp:inline>
                  <wp:extent cx="4699000" cy="2679700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0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0" cy="267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Бизнес-объект(Тип)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полями 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Бизнес-объект(Экземпляр)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конкретной инстанцией</w:t>
            </w:r>
            <w:r>
              <w:t xml:space="preserve"> </w:t>
            </w:r>
            <w:r>
              <w:t xml:space="preserve">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Встроенные объекты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объектами,</w:t>
            </w:r>
            <w:r>
              <w:t xml:space="preserve"> </w:t>
            </w:r>
            <w:r>
              <w:t xml:space="preserve">реализованными внутри системы MyBPM и предназначенными для решения</w:t>
            </w:r>
            <w:r>
              <w:t xml:space="preserve"> </w:t>
            </w:r>
            <w:r>
              <w:t xml:space="preserve">конкретных задач. При выборе встроенного объекта можно выполнять</w:t>
            </w:r>
            <w:r>
              <w:t xml:space="preserve"> </w:t>
            </w:r>
            <w:r>
              <w:t xml:space="preserve">специфичные для него действия и сохранять в них различную</w:t>
            </w:r>
            <w:r>
              <w:t xml:space="preserve"> </w:t>
            </w:r>
            <w:r>
              <w:t xml:space="preserve">информацию. Содержит объекты:</w:t>
            </w:r>
            <w:r>
              <w:br w:type="textWrapping"/>
            </w:r>
            <w:r>
              <w:t xml:space="preserve">- Сейчас - объект позволяет использовать дату и время в данном</w:t>
            </w:r>
            <w:r>
              <w:t xml:space="preserve"> </w:t>
            </w:r>
            <w:r>
              <w:t xml:space="preserve">моменте;</w:t>
            </w:r>
            <w:r>
              <w:br w:type="textWrapping"/>
            </w:r>
            <w:r>
              <w:t xml:space="preserve">- Создать e-mail - объект позволяет создать e-mail для отправки</w:t>
            </w:r>
            <w:r>
              <w:t xml:space="preserve"> </w:t>
            </w:r>
            <w:r>
              <w:t xml:space="preserve">пользователям системы/на любой другой электронный адрес;</w:t>
            </w:r>
            <w:r>
              <w:br w:type="textWrapping"/>
            </w:r>
            <w:r>
              <w:t xml:space="preserve">- Создать Подписанное поле - объект позволяет создать подписанное</w:t>
            </w:r>
            <w:r>
              <w:t xml:space="preserve"> </w:t>
            </w:r>
            <w:r>
              <w:t xml:space="preserve">поле и указать подписанный документ;</w:t>
            </w:r>
            <w:r>
              <w:br w:type="textWrapping"/>
            </w:r>
            <w:r>
              <w:t xml:space="preserve">- Создать Подпись - объект используется для создания подписи и</w:t>
            </w:r>
            <w:r>
              <w:t xml:space="preserve"> </w:t>
            </w:r>
            <w:r>
              <w:t xml:space="preserve">установки параметров подписи в системе(тип подписи, серийный номер</w:t>
            </w:r>
            <w:r>
              <w:t xml:space="preserve"> </w:t>
            </w:r>
            <w:r>
              <w:t xml:space="preserve">сертификата(значение проставляется только если тип подписи - ЭЦП),</w:t>
            </w:r>
            <w:r>
              <w:t xml:space="preserve"> </w:t>
            </w:r>
            <w:r>
              <w:t xml:space="preserve">полное имя подписавшего субъекта, подписанные поля, ссылка на</w:t>
            </w:r>
            <w:r>
              <w:t xml:space="preserve"> </w:t>
            </w:r>
            <w:r>
              <w:t xml:space="preserve">подписавшего пользователя, номер телефона, на которого был</w:t>
            </w:r>
            <w:r>
              <w:t xml:space="preserve"> </w:t>
            </w:r>
            <w:r>
              <w:t xml:space="preserve">отправлен код подтверждения(значение проставляется только если тип</w:t>
            </w:r>
            <w:r>
              <w:t xml:space="preserve"> </w:t>
            </w:r>
            <w:r>
              <w:t xml:space="preserve">подписи - СМС), ИИН подписавшего субъекта(значение проставляется</w:t>
            </w:r>
            <w:r>
              <w:t xml:space="preserve"> </w:t>
            </w:r>
            <w:r>
              <w:t xml:space="preserve">только если тип подписи - ЭЦП), дата подписания пользователем</w:t>
            </w:r>
            <w:r>
              <w:t xml:space="preserve"> </w:t>
            </w:r>
            <w:r>
              <w:t xml:space="preserve">документов );</w:t>
            </w:r>
            <w:r>
              <w:br w:type="textWrapping"/>
            </w:r>
            <w:r>
              <w:t xml:space="preserve">- Создать конструктор ссылок - объект позволяет конструировать</w:t>
            </w:r>
            <w:r>
              <w:t xml:space="preserve"> </w:t>
            </w:r>
            <w:r>
              <w:t xml:space="preserve">ссылки на инстанции;</w:t>
            </w:r>
            <w:r>
              <w:br w:type="textWrapping"/>
            </w:r>
            <w:r>
              <w:t xml:space="preserve">- Создать оповещение - объект позволяет создавать оповещения в</w:t>
            </w:r>
            <w:r>
              <w:t xml:space="preserve"> </w:t>
            </w:r>
            <w:r>
              <w:t xml:space="preserve">системе</w:t>
            </w:r>
            <w:r>
              <w:t xml:space="preserve"> </w:t>
            </w:r>
            <w:r>
              <w:drawing>
                <wp:inline>
                  <wp:extent cx="5334000" cy="4138176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1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4138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Геокоординаты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географических координат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Да/Нет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логических операций в условиях, и.т.д. :</w:t>
            </w:r>
            <w:r>
              <w:t xml:space="preserve"> </w:t>
            </w:r>
            <w:r>
              <w:t xml:space="preserve">можете указать "Да" или "Нет"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Дата/Время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добавления даты или времени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Одиночный выбор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полей бизнес-объекта с одиночным</w:t>
            </w:r>
            <w:r>
              <w:t xml:space="preserve"> </w:t>
            </w:r>
            <w:r>
              <w:t xml:space="preserve">выбором. Можно выбрать любое поле и его значение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Перечисление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объектами. Имеют</w:t>
            </w:r>
            <w:r>
              <w:t xml:space="preserve"> </w:t>
            </w:r>
            <w:r>
              <w:t xml:space="preserve">следующие перечисление и их значение:</w:t>
            </w:r>
            <w:r>
              <w:br w:type="textWrapping"/>
            </w:r>
            <w:r>
              <w:t xml:space="preserve">- MybpmSignatureType - используется для выбора типа подписания</w:t>
            </w:r>
            <w:r>
              <w:t xml:space="preserve"> </w:t>
            </w:r>
            <w:r>
              <w:t xml:space="preserve">документа(OTP-code либо же EDS)</w:t>
            </w:r>
            <w:r>
              <w:br w:type="textWrapping"/>
            </w:r>
            <w:r>
              <w:t xml:space="preserve">- Ед времени - используется для выбора единицы времени в</w:t>
            </w:r>
            <w:r>
              <w:t xml:space="preserve"> </w:t>
            </w:r>
            <w:r>
              <w:t xml:space="preserve">системе(минуты, часы, дни, месяцы, годы)</w:t>
            </w:r>
            <w:r>
              <w:br w:type="textWrapping"/>
            </w:r>
            <w:r>
              <w:t xml:space="preserve">- Тип документа(MybpmFileType) - используется для выбора или</w:t>
            </w:r>
            <w:r>
              <w:t xml:space="preserve"> </w:t>
            </w:r>
            <w:r>
              <w:t xml:space="preserve">редактирования типа документа (PDF, DOC)</w:t>
            </w:r>
            <w:r>
              <w:br w:type="textWrapping"/>
            </w:r>
            <w:r>
              <w:t xml:space="preserve">- Тип ссылки (MybpmUrlType) - используется для открытия экземпляра</w:t>
            </w:r>
            <w:r>
              <w:t xml:space="preserve"> </w:t>
            </w:r>
            <w:r>
              <w:t xml:space="preserve">конкретного объекта при переходе по ссылке (Открыть создание</w:t>
            </w:r>
            <w:r>
              <w:t xml:space="preserve"> </w:t>
            </w:r>
            <w:r>
              <w:t xml:space="preserve">экземпляра, Открыть экземпляр на изменение - , Получение ссылки на</w:t>
            </w:r>
            <w:r>
              <w:t xml:space="preserve"> </w:t>
            </w:r>
            <w:r>
              <w:t xml:space="preserve">установку пароля )</w:t>
            </w:r>
            <w:r>
              <w:br w:type="textWrapping"/>
            </w:r>
            <w:r>
              <w:t xml:space="preserve">- Цвет - используется для установки цвета во вкладке(красный,</w:t>
            </w:r>
            <w:r>
              <w:t xml:space="preserve"> </w:t>
            </w:r>
            <w:r>
              <w:t xml:space="preserve">зеленый, желтый, синий, оранжевый, фиолетовый)</w:t>
            </w:r>
            <w:r>
              <w:t xml:space="preserve"> </w:t>
            </w:r>
            <w:r>
              <w:drawing>
                <wp:inline>
                  <wp:extent cx="5334000" cy="3364405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2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36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Печатная форма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печатными формами</w:t>
            </w:r>
            <w:r>
              <w:t xml:space="preserve"> </w:t>
            </w:r>
            <w:r>
              <w:t xml:space="preserve">бизнес-объектов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Текст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текста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Число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конкретного числа</w:t>
            </w:r>
          </w:p>
        </w:tc>
      </w:tr>
    </w:tbl>
    <w:p>
      <w:pPr>
        <w:pStyle w:val="BodyText"/>
      </w:pPr>
      <w:r>
        <w:t xml:space="preserve">Вернемся к нашему процессу: По двойному нажатию есть возможность</w:t>
      </w:r>
      <w:r>
        <w:t xml:space="preserve"> </w:t>
      </w:r>
      <w:r>
        <w:t xml:space="preserve">переименовать локальную переменную, в этом примере переименуем ее</w:t>
      </w:r>
      <w:r>
        <w:t xml:space="preserve"> </w:t>
      </w:r>
      <w:r>
        <w:t xml:space="preserve">как “Возраст”:</w:t>
      </w:r>
    </w:p>
    <w:p>
      <w:pPr>
        <w:pStyle w:val="BodyText"/>
      </w:pPr>
      <w:r>
        <w:drawing>
          <wp:inline>
            <wp:extent cx="5334000" cy="34304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04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Работа с типом значения “Этот процесс”</w:t>
      </w:r>
    </w:p>
    <w:p>
      <w:pPr>
        <w:pStyle w:val="BodyText"/>
      </w:pPr>
      <w:r>
        <w:t xml:space="preserve">Для выбора поля "Возраст" в бизнес-объекте “Карточка клиента”,</w:t>
      </w:r>
      <w:r>
        <w:t xml:space="preserve"> </w:t>
      </w:r>
      <w:r>
        <w:t xml:space="preserve">выбираем “Этот процесс”. Далее, нажав на знак +, проваливаемся в</w:t>
      </w:r>
      <w:r>
        <w:t xml:space="preserve"> </w:t>
      </w:r>
      <w:r>
        <w:t xml:space="preserve">"Переменные" и в настройки процесса внутри "Этого процесса".</w:t>
      </w:r>
      <w:r>
        <w:t xml:space="preserve"> </w:t>
      </w:r>
      <w:r>
        <w:t xml:space="preserve">Выбираем "Карточку клиента":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переменных и инструментов в этом процессе</w:t>
      </w:r>
    </w:p>
    <w:p>
      <w:pPr>
        <w:pStyle w:val="BodyText"/>
      </w:pPr>
      <w:r>
        <w:t xml:space="preserve">При нажатии на плюс в выбранной переменной, в зависимости от</w:t>
      </w:r>
      <w:r>
        <w:t xml:space="preserve"> </w:t>
      </w:r>
      <w:r>
        <w:t xml:space="preserve">типа отображаются его инструменты. При выборе “Значение” через плюс</w:t>
      </w:r>
      <w:r>
        <w:t xml:space="preserve"> </w:t>
      </w:r>
      <w:r>
        <w:t xml:space="preserve">процесс будет ссылаться на конкретное значение внутри поля или</w:t>
      </w:r>
      <w:r>
        <w:t xml:space="preserve"> </w:t>
      </w:r>
      <w:r>
        <w:t xml:space="preserve">инстанции. Далее по нажатию на знак "+" открывается список полей</w:t>
      </w:r>
      <w:r>
        <w:t xml:space="preserve"> </w:t>
      </w:r>
      <w:r>
        <w:t xml:space="preserve">бизнес-объекта “Карточка клиента”. Выбираем “Возраст”: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полей бизнес-объекта Карточка клиента</w:t>
      </w:r>
    </w:p>
    <w:p>
      <w:pPr>
        <w:pStyle w:val="BodyText"/>
      </w:pPr>
      <w:r>
        <w:t xml:space="preserve">Выбираем “Возраст”:</w:t>
      </w:r>
    </w:p>
    <w:p>
      <w:pPr>
        <w:pStyle w:val="BodyText"/>
      </w:pPr>
      <w:r>
        <w:drawing>
          <wp:inline>
            <wp:extent cx="5334000" cy="21975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75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значения</w:t>
      </w:r>
    </w:p>
    <w:p>
      <w:pPr>
        <w:pStyle w:val="BodyText"/>
      </w:pPr>
      <w:r>
        <w:t xml:space="preserve">Далее перетаскиваем блок с условием: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“Если”</w:t>
      </w:r>
    </w:p>
    <w:p>
      <w:pPr>
        <w:pStyle w:val="BodyText"/>
      </w:pPr>
      <w:r>
        <w:t xml:space="preserve">Добавляем приравнивание объектов: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Приравнивание значений</w:t>
      </w:r>
    </w:p>
    <w:p>
      <w:pPr>
        <w:pStyle w:val="BodyText"/>
      </w:pPr>
      <w:r>
        <w:t xml:space="preserve">По нажатию на блоки приравнивания “</w:t>
      </w:r>
      <w:r>
        <w:drawing>
          <wp:inline>
            <wp:extent cx="428625" cy="3691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91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</w:t>
      </w:r>
      <w:r>
        <w:t xml:space="preserve"> </w:t>
      </w:r>
      <w:r>
        <w:t xml:space="preserve">необходимо выбрать переменные для сравнения. Возраст - локально</w:t>
      </w:r>
      <w:r>
        <w:t xml:space="preserve"> </w:t>
      </w:r>
      <w:r>
        <w:t xml:space="preserve">объявленная переменная, которая хранит значение поля “Возраст”,</w:t>
      </w:r>
      <w:r>
        <w:t xml:space="preserve"> </w:t>
      </w:r>
      <w:r>
        <w:t xml:space="preserve">находящийся в бизнес-объекте “Карточка клиента”.</w:t>
      </w:r>
    </w:p>
    <w:p>
      <w:pPr>
        <w:pStyle w:val="BodyText"/>
      </w:pPr>
      <w:r>
        <w:drawing>
          <wp:inline>
            <wp:extent cx="5334000" cy="1902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2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локальной переменной</w:t>
      </w:r>
    </w:p>
    <w:p>
      <w:pPr>
        <w:pStyle w:val="BodyText"/>
      </w:pPr>
      <w:r>
        <w:t xml:space="preserve">Далее по нажатию на знак равенства, можем посмотреть полный</w:t>
      </w:r>
      <w:r>
        <w:t xml:space="preserve"> </w:t>
      </w:r>
      <w:r>
        <w:t xml:space="preserve">список логических операций. Необходимо выбрать</w:t>
      </w:r>
      <w:r>
        <w:t xml:space="preserve"> </w:t>
      </w:r>
      <w:r>
        <w:rPr>
          <w:i/>
          <w:b/>
        </w:rPr>
        <w:t xml:space="preserve">“Больше или</w:t>
      </w:r>
      <w:r>
        <w:rPr>
          <w:i/>
          <w:b/>
        </w:rPr>
        <w:t xml:space="preserve"> </w:t>
      </w:r>
      <w:r>
        <w:rPr>
          <w:i/>
          <w:b/>
        </w:rPr>
        <w:t xml:space="preserve">равно”:</w:t>
      </w:r>
    </w:p>
    <w:p>
      <w:pPr>
        <w:pStyle w:val="BodyText"/>
      </w:pPr>
      <w:r>
        <w:drawing>
          <wp:inline>
            <wp:extent cx="5334000" cy="74651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651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логических операций</w:t>
      </w:r>
    </w:p>
    <w:p>
      <w:pPr>
        <w:pStyle w:val="BodyText"/>
      </w:pPr>
      <w:r>
        <w:t xml:space="preserve">Необходимо выбрать значение второго блока приравнивания. Для</w:t>
      </w:r>
      <w:r>
        <w:t xml:space="preserve"> </w:t>
      </w:r>
      <w:r>
        <w:t xml:space="preserve">выявления возраста клиента с 63 годами, необходимо выбрать “Число”</w:t>
      </w:r>
      <w:r>
        <w:t xml:space="preserve"> </w:t>
      </w:r>
      <w:r>
        <w:t xml:space="preserve">и указать значение:</w:t>
      </w:r>
    </w:p>
    <w:p>
      <w:pPr>
        <w:pStyle w:val="BodyText"/>
      </w:pPr>
      <w:r>
        <w:drawing>
          <wp:inline>
            <wp:extent cx="5334000" cy="498774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87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Сравнение значений</w:t>
      </w:r>
    </w:p>
    <w:p>
      <w:pPr>
        <w:pStyle w:val="BodyText"/>
      </w:pPr>
      <w:r>
        <w:t xml:space="preserve">Чтобы добавить второе условие, необходимо нажать на знак +,</w:t>
      </w:r>
      <w:r>
        <w:t xml:space="preserve"> </w:t>
      </w:r>
      <w:r>
        <w:t xml:space="preserve">находящийся в нижней левой стороне блока условия:</w:t>
      </w:r>
    </w:p>
    <w:p>
      <w:pPr>
        <w:pStyle w:val="BodyText"/>
      </w:pPr>
      <w:r>
        <w:drawing>
          <wp:inline>
            <wp:extent cx="5334000" cy="22097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97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условия иначе</w:t>
      </w:r>
    </w:p>
    <w:p>
      <w:pPr>
        <w:pStyle w:val="BodyText"/>
      </w:pPr>
      <w:r>
        <w:t xml:space="preserve">“Иначе” будет выполняться по условию, если поле "Возраст" не</w:t>
      </w:r>
      <w:r>
        <w:t xml:space="preserve"> </w:t>
      </w:r>
      <w:r>
        <w:t xml:space="preserve">больше или равно 63. Далее необходимо выбрать выходы “</w:t>
      </w:r>
      <w:r>
        <w:drawing>
          <wp:inline>
            <wp:extent cx="714375" cy="363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363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зависимости от условия, к следующей фигуре. С помощью drag&amp;drop</w:t>
      </w:r>
      <w:r>
        <w:t xml:space="preserve"> </w:t>
      </w:r>
      <w:r>
        <w:t xml:space="preserve">необходимо перетащить блоки выхода:</w:t>
      </w:r>
    </w:p>
    <w:p>
      <w:pPr>
        <w:pStyle w:val="BodyText"/>
      </w:pPr>
      <w:r>
        <w:drawing>
          <wp:inline>
            <wp:extent cx="5334000" cy="22345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45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выход из скрипта по стрелке, обозначенного в</w:t>
      </w:r>
      <w:r>
        <w:t xml:space="preserve"> </w:t>
      </w:r>
      <w:r>
        <w:t xml:space="preserve">диаграмме последовательности. Далее процесс выполняет действия</w:t>
      </w:r>
      <w:r>
        <w:t xml:space="preserve"> </w:t>
      </w:r>
      <w:r>
        <w:t xml:space="preserve">скрипта в фигуре, указанного по стрелке.</w:t>
      </w:r>
    </w:p>
    <w:p>
      <w:pPr>
        <w:pStyle w:val="BodyText"/>
      </w:pPr>
      <w:r>
        <w:drawing>
          <wp:inline>
            <wp:extent cx="5334000" cy="254510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51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Точки выхода</w:t>
      </w:r>
    </w:p>
    <w:p>
      <w:pPr>
        <w:pStyle w:val="BodyText"/>
      </w:pPr>
      <w:r>
        <w:t xml:space="preserve">Указываем точки выхода. Корректность созданного скрипта</w:t>
      </w:r>
      <w:r>
        <w:t xml:space="preserve"> </w:t>
      </w:r>
      <w:r>
        <w:t xml:space="preserve">отображается знаком “” в правом верхнем углу.</w:t>
      </w:r>
    </w:p>
    <w:p>
      <w:pPr>
        <w:pStyle w:val="BodyText"/>
      </w:pPr>
      <w:r>
        <w:drawing>
          <wp:inline>
            <wp:extent cx="5334000" cy="1676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6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Созданный скрипт</w:t>
      </w:r>
    </w:p>
    <w:p>
      <w:pPr>
        <w:pStyle w:val="BodyText"/>
      </w:pPr>
      <w:r>
        <w:t xml:space="preserve">При нажатии на знак в правом верхнем углу “</w:t>
      </w:r>
      <w:r>
        <w:drawing>
          <wp:inline>
            <wp:extent cx="241300" cy="368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</w:t>
      </w:r>
      <w:r>
        <w:t xml:space="preserve"> </w:t>
      </w:r>
      <w:r>
        <w:t xml:space="preserve">закрывается скрипт в текущей фигуре.</w:t>
      </w:r>
    </w:p>
    <w:p>
      <w:pPr>
        <w:pStyle w:val="BodyText"/>
      </w:pPr>
      <w:r>
        <w:drawing>
          <wp:inline>
            <wp:extent cx="5334000" cy="3148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8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Теперь, необходимо сделать скрипт по присвоению порядкового</w:t>
      </w:r>
      <w:r>
        <w:t xml:space="preserve"> </w:t>
      </w:r>
      <w:r>
        <w:t xml:space="preserve">номера очереди, если клиенту меньше 63 года. Необходимо перейти в</w:t>
      </w:r>
      <w:r>
        <w:t xml:space="preserve"> </w:t>
      </w:r>
      <w:r>
        <w:t xml:space="preserve">его фигуру:</w:t>
      </w:r>
    </w:p>
    <w:p>
      <w:pPr>
        <w:pStyle w:val="BodyText"/>
      </w:pPr>
      <w:r>
        <w:drawing>
          <wp:inline>
            <wp:extent cx="5334000" cy="31582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82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для создания скриптов</w:t>
      </w:r>
    </w:p>
    <w:p>
      <w:pPr>
        <w:pStyle w:val="BodyText"/>
      </w:pPr>
      <w:r>
        <w:t xml:space="preserve">В открывшемся пустой рабочей области, необходимо добавить "Точку</w:t>
      </w:r>
      <w:r>
        <w:t xml:space="preserve"> </w:t>
      </w:r>
      <w:r>
        <w:t xml:space="preserve">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drawing>
          <wp:inline>
            <wp:extent cx="5334000" cy="31473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73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При нажатии на первую область присвоения (овал) -“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необходимо выбрать поля “Порядковый номер очереди”, который создан</w:t>
      </w:r>
      <w:r>
        <w:t xml:space="preserve"> </w:t>
      </w:r>
      <w:r>
        <w:t xml:space="preserve">в "Переменных" этого процесса.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Если возраст клиента не старше 63 лет выполняется условие</w:t>
      </w:r>
      <w:r>
        <w:t xml:space="preserve"> </w:t>
      </w:r>
      <w:r>
        <w:t xml:space="preserve">"Иначе": порядковый номер очереди будет равен 1. Во второй области</w:t>
      </w:r>
      <w:r>
        <w:t xml:space="preserve"> </w:t>
      </w:r>
      <w:r>
        <w:t xml:space="preserve">приравнивания необходимо указать число и задать значение:</w:t>
      </w:r>
    </w:p>
    <w:p>
      <w:pPr>
        <w:pStyle w:val="BodyText"/>
      </w:pPr>
      <w:r>
        <w:drawing>
          <wp:inline>
            <wp:extent cx="5334000" cy="364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4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необходимо добавить блок "Выход":</w:t>
      </w:r>
    </w:p>
    <w:p>
      <w:pPr>
        <w:pStyle w:val="BodyText"/>
      </w:pPr>
      <w:r>
        <w:drawing>
          <wp:inline>
            <wp:extent cx="5334000" cy="23686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686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Готово!</w:t>
      </w:r>
    </w:p>
    <w:p>
      <w:pPr>
        <w:pStyle w:val="BodyText"/>
      </w:pPr>
      <w:r>
        <w:drawing>
          <wp:inline>
            <wp:extent cx="5334000" cy="15789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789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Теперь, необходимо сделать скрипт для присвоения порядкового</w:t>
      </w:r>
      <w:r>
        <w:t xml:space="preserve"> </w:t>
      </w:r>
      <w:r>
        <w:t xml:space="preserve">номер. Для этого необходимо перейти внутрь фигуры “Если</w:t>
      </w:r>
      <w:r>
        <w:t xml:space="preserve"> </w:t>
      </w:r>
      <w:r>
        <w:t xml:space="preserve">клиенту&gt;63”, если возраст клиента старше или равен 63 годам:</w:t>
      </w:r>
    </w:p>
    <w:p>
      <w:pPr>
        <w:pStyle w:val="BodyText"/>
      </w:pPr>
      <w:r>
        <w:drawing>
          <wp:inline>
            <wp:extent cx="5334000" cy="32419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419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В открывшемся пустой рабочей области, необходимо добавить блок</w:t>
      </w:r>
      <w:r>
        <w:t xml:space="preserve"> </w:t>
      </w:r>
      <w:r>
        <w:t xml:space="preserve">"Точку 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для</w:t>
      </w:r>
      <w:r>
        <w:t xml:space="preserve"> </w:t>
      </w:r>
      <w:r>
        <w:t xml:space="preserve">присвоения значений порядковому номеру.</w:t>
      </w:r>
    </w:p>
    <w:p>
      <w:pPr>
        <w:pStyle w:val="BodyText"/>
      </w:pPr>
      <w:r>
        <w:drawing>
          <wp:inline>
            <wp:extent cx="5334000" cy="31547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47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 присвоения значений</w:t>
      </w:r>
    </w:p>
    <w:p>
      <w:pPr>
        <w:pStyle w:val="BodyText"/>
      </w:pPr>
      <w:r>
        <w:t xml:space="preserve">Нажатием на первую область присвоения 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необходимо</w:t>
      </w:r>
      <w:r>
        <w:t xml:space="preserve"> </w:t>
      </w:r>
      <w:r>
        <w:t xml:space="preserve">выбирать значение поля “Порядковый номер очереди”, которую создали</w:t>
      </w:r>
      <w:r>
        <w:t xml:space="preserve"> </w:t>
      </w:r>
      <w:r>
        <w:t xml:space="preserve">в Переменных этом процессе.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Если клиенту меньше 63 года, порядковый номер очереди равна 2.</w:t>
      </w:r>
      <w:r>
        <w:t xml:space="preserve"> </w:t>
      </w:r>
      <w:r>
        <w:t xml:space="preserve">Во второй области приравнивания выбираем число и задаем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3015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15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Необходимо добавить "Точку выхода" в скрипт:</w:t>
      </w:r>
    </w:p>
    <w:p>
      <w:pPr>
        <w:pStyle w:val="BodyText"/>
      </w:pPr>
      <w:r>
        <w:drawing>
          <wp:inline>
            <wp:extent cx="5334000" cy="14547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547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корректном построении скрипта во всех фигурах, в правом</w:t>
      </w:r>
      <w:r>
        <w:t xml:space="preserve"> </w:t>
      </w:r>
      <w:r>
        <w:t xml:space="preserve">верхнем углу диаграммы появляется знак “</w:t>
      </w:r>
      <w:r>
        <w:drawing>
          <wp:inline>
            <wp:extent cx="333375" cy="3183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83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, иначе</w:t>
      </w:r>
      <w:r>
        <w:t xml:space="preserve"> </w:t>
      </w:r>
      <w:r>
        <w:t xml:space="preserve">фигура с ошибками будет отображена со знаком “</w:t>
      </w:r>
      <w:r>
        <w:drawing>
          <wp:inline>
            <wp:extent cx="333375" cy="2552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2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количеством ошибок</w:t>
      </w:r>
      <w:r>
        <w:t xml:space="preserve"> </w:t>
      </w:r>
      <w:r>
        <w:drawing>
          <wp:inline>
            <wp:extent cx="333375" cy="3457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57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а</w:t>
      </w:r>
      <w:r>
        <w:t xml:space="preserve"> </w:t>
      </w:r>
      <w:r>
        <w:t xml:space="preserve">также данный знак будет указан напротив ошибочной строки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16718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18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с ошибкой</w:t>
      </w:r>
    </w:p>
    <w:p>
      <w:pPr>
        <w:pStyle w:val="BodyText"/>
      </w:pPr>
      <w:r>
        <w:drawing>
          <wp:inline>
            <wp:extent cx="5334000" cy="18294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294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без ошибки</w:t>
      </w:r>
    </w:p>
    <w:p>
      <w:pPr>
        <w:pStyle w:val="Heading1"/>
      </w:pPr>
      <w:bookmarkStart w:id="115" w:name="публикация-бизнес-процесса"/>
      <w:r>
        <w:t xml:space="preserve">Публикация бизнес-процесса</w:t>
      </w:r>
      <w:bookmarkEnd w:id="115"/>
    </w:p>
    <w:p>
      <w:pPr>
        <w:pStyle w:val="FirstParagraph"/>
      </w:pPr>
      <w:r>
        <w:t xml:space="preserve">Чтобы построенная диаграмма последовательности и написанные</w:t>
      </w:r>
      <w:r>
        <w:t xml:space="preserve"> </w:t>
      </w:r>
      <w:r>
        <w:t xml:space="preserve">скрипты отработали, необходимо настроить параметры запуска</w:t>
      </w:r>
      <w:r>
        <w:t xml:space="preserve"> </w:t>
      </w:r>
      <w:r>
        <w:t xml:space="preserve">процесса. Для этого необходимо нажать на шестеренку</w:t>
      </w:r>
      <w:r>
        <w:t xml:space="preserve"> </w:t>
      </w:r>
      <w:r>
        <w:drawing>
          <wp:inline>
            <wp:extent cx="333375" cy="303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3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</w:t>
      </w:r>
      <w:r>
        <w:t xml:space="preserve"> </w:t>
      </w:r>
      <w:r>
        <w:t xml:space="preserve">верхнем углу диаграммы:</w:t>
      </w:r>
    </w:p>
    <w:p>
      <w:pPr>
        <w:pStyle w:val="BodyText"/>
      </w:pPr>
      <w:r>
        <w:drawing>
          <wp:inline>
            <wp:extent cx="5334000" cy="394687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687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Имеющиеся параметры процесса:</w:t>
      </w:r>
    </w:p>
    <w:p>
      <w:pPr>
        <w:pStyle w:val="Compact"/>
        <w:numPr>
          <w:numId w:val="1009"/>
          <w:ilvl w:val="0"/>
        </w:numPr>
      </w:pPr>
      <w:r>
        <w:t xml:space="preserve">Помечать новые(новые инстанции процесса будут отображены со</w:t>
      </w:r>
      <w:r>
        <w:t xml:space="preserve"> </w:t>
      </w:r>
      <w:r>
        <w:t xml:space="preserve">знаком New)</w:t>
      </w:r>
    </w:p>
    <w:p>
      <w:pPr>
        <w:pStyle w:val="Compact"/>
        <w:numPr>
          <w:numId w:val="1009"/>
          <w:ilvl w:val="0"/>
        </w:numPr>
      </w:pPr>
      <w:r>
        <w:t xml:space="preserve">Скрыть кнопку добавить(Функция скрытия кнопки ручного</w:t>
      </w:r>
      <w:r>
        <w:t xml:space="preserve"> </w:t>
      </w:r>
      <w:r>
        <w:t xml:space="preserve">добавления инстанции процесса)</w:t>
      </w:r>
    </w:p>
    <w:p>
      <w:pPr>
        <w:pStyle w:val="Compact"/>
        <w:numPr>
          <w:numId w:val="1009"/>
          <w:ilvl w:val="0"/>
        </w:numPr>
      </w:pPr>
      <w:r>
        <w:t xml:space="preserve">Список полей(Можно выбрать список полей, выведенных на</w:t>
      </w:r>
      <w:r>
        <w:t xml:space="preserve"> </w:t>
      </w:r>
      <w:r>
        <w:t xml:space="preserve">реестр)</w:t>
      </w:r>
    </w:p>
    <w:p>
      <w:pPr>
        <w:pStyle w:val="Compact"/>
        <w:numPr>
          <w:numId w:val="1009"/>
          <w:ilvl w:val="0"/>
        </w:numPr>
      </w:pPr>
      <w:r>
        <w:t xml:space="preserve">Сгенерировать встраиваемый URL на создание</w:t>
      </w:r>
    </w:p>
    <w:p>
      <w:pPr>
        <w:pStyle w:val="Compact"/>
        <w:numPr>
          <w:numId w:val="1009"/>
          <w:ilvl w:val="0"/>
        </w:numPr>
      </w:pPr>
      <w:r>
        <w:t xml:space="preserve">Параметры запуска процесса.</w:t>
      </w:r>
    </w:p>
    <w:p>
      <w:pPr>
        <w:pStyle w:val="FirstParagraph"/>
      </w:pPr>
      <w:r>
        <w:t xml:space="preserve">Чтобы опубликовать процесс, необходимо выбрать "Параметры</w:t>
      </w:r>
      <w:r>
        <w:t xml:space="preserve"> </w:t>
      </w:r>
      <w:r>
        <w:t xml:space="preserve">запуска процесса", далее в появившейся карточке необходимо нажать</w:t>
      </w:r>
      <w:r>
        <w:t xml:space="preserve"> </w:t>
      </w:r>
      <w:r>
        <w:t xml:space="preserve">на</w:t>
      </w:r>
      <w:r>
        <w:t xml:space="preserve"> 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После</w:t>
      </w:r>
      <w:r>
        <w:t xml:space="preserve"> </w:t>
      </w:r>
      <w:r>
        <w:t xml:space="preserve">этого в карточке отобразится настройка процесса, слева настройка</w:t>
      </w:r>
      <w:r>
        <w:t xml:space="preserve"> </w:t>
      </w:r>
      <w:r>
        <w:t xml:space="preserve">осуществляется непосредственно.</w:t>
      </w:r>
    </w:p>
    <w:p>
      <w:pPr>
        <w:pStyle w:val="BodyText"/>
      </w:pPr>
      <w:r>
        <w:drawing>
          <wp:inline>
            <wp:extent cx="5334000" cy="2493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Существует возможность запуска процесса при создании инстанции</w:t>
      </w:r>
      <w:r>
        <w:t xml:space="preserve"> </w:t>
      </w:r>
      <w:r>
        <w:t xml:space="preserve">бизнес- объекта (БО), помещенного в Переменные, при изменении поля</w:t>
      </w:r>
      <w:r>
        <w:t xml:space="preserve"> </w:t>
      </w:r>
      <w:r>
        <w:t xml:space="preserve">в этом БО, по расписанию, а также при загрузке xlsx файла, при</w:t>
      </w:r>
      <w:r>
        <w:t xml:space="preserve"> </w:t>
      </w:r>
      <w:r>
        <w:t xml:space="preserve">входящей миграции, при ручном сохранении, при изменении и создании</w:t>
      </w:r>
      <w:r>
        <w:t xml:space="preserve"> </w:t>
      </w:r>
      <w:r>
        <w:t xml:space="preserve">через плагин или других процессов.</w:t>
      </w:r>
    </w:p>
    <w:p>
      <w:pPr>
        <w:pStyle w:val="BodyText"/>
      </w:pPr>
      <w:r>
        <w:rPr>
          <w:b/>
          <w:i/>
        </w:rPr>
        <w:t xml:space="preserve">Примечание</w:t>
      </w:r>
      <w:r>
        <w:rPr>
          <w:i/>
        </w:rPr>
        <w:t xml:space="preserve">: Если процесс опубликован, но параметры</w:t>
      </w:r>
      <w:r>
        <w:rPr>
          <w:i/>
        </w:rPr>
        <w:t xml:space="preserve"> </w:t>
      </w:r>
      <w:r>
        <w:rPr>
          <w:i/>
        </w:rPr>
        <w:t xml:space="preserve">запуска не настроены, то процесс запускается в Скриптах или же</w:t>
      </w:r>
      <w:r>
        <w:rPr>
          <w:i/>
        </w:rPr>
        <w:t xml:space="preserve"> </w:t>
      </w:r>
      <w:r>
        <w:rPr>
          <w:i/>
        </w:rPr>
        <w:t xml:space="preserve">через другой процесс.</w:t>
      </w:r>
    </w:p>
    <w:p>
      <w:pPr>
        <w:pStyle w:val="BodyText"/>
      </w:pPr>
      <w:r>
        <w:t xml:space="preserve">Необходимо выбирать нужный параметр запуска и нажать на кнопку</w:t>
      </w:r>
      <w:r>
        <w:t xml:space="preserve"> </w:t>
      </w:r>
      <w:r>
        <w:t xml:space="preserve">“Сохранить”.</w:t>
      </w:r>
    </w:p>
    <w:p>
      <w:pPr>
        <w:pStyle w:val="Compact"/>
        <w:numPr>
          <w:numId w:val="1010"/>
          <w:ilvl w:val="0"/>
        </w:numPr>
      </w:pPr>
      <w:r>
        <w:t xml:space="preserve">После сохранения параметра запуска процесса, необходимо</w:t>
      </w:r>
      <w:r>
        <w:t xml:space="preserve"> </w:t>
      </w:r>
      <w:r>
        <w:t xml:space="preserve">протестировать процесс. Для этого необходимо дважды нажать на</w:t>
      </w:r>
      <w:r>
        <w:t xml:space="preserve"> </w:t>
      </w:r>
      <w:r>
        <w:t xml:space="preserve">начало процесса</w:t>
      </w:r>
      <w:r>
        <w:t xml:space="preserve"> </w:t>
      </w:r>
      <w:r>
        <w:drawing>
          <wp:inline>
            <wp:extent cx="333375" cy="3177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77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или, если</w:t>
      </w:r>
      <w:r>
        <w:t xml:space="preserve"> </w:t>
      </w:r>
      <w:r>
        <w:t xml:space="preserve">в параметрах запуска указано создание или изменении инстанций, то</w:t>
      </w:r>
      <w:r>
        <w:t xml:space="preserve"> </w:t>
      </w:r>
      <w:r>
        <w:t xml:space="preserve">перейти в бизнес-объект, который был указан в параметрах запуска,</w:t>
      </w:r>
      <w:r>
        <w:t xml:space="preserve"> </w:t>
      </w:r>
      <w:r>
        <w:t xml:space="preserve">перейти реестр с тестовыми записями и создать тестовую запись.</w:t>
      </w:r>
      <w:r>
        <w:t xml:space="preserve"> </w:t>
      </w:r>
      <w:r>
        <w:t xml:space="preserve">Запись тестового процесса также будет отображаться в реестре бизнес</w:t>
      </w:r>
      <w:r>
        <w:t xml:space="preserve"> </w:t>
      </w:r>
      <w:r>
        <w:t xml:space="preserve">- процесса в разделе Тестовые.</w:t>
      </w:r>
    </w:p>
    <w:p>
      <w:pPr>
        <w:pStyle w:val="Compact"/>
        <w:numPr>
          <w:numId w:val="1010"/>
          <w:ilvl w:val="0"/>
        </w:numPr>
      </w:pPr>
      <w:r>
        <w:t xml:space="preserve">После тестирования и внесения корректировок в процесс,</w:t>
      </w:r>
      <w:r>
        <w:t xml:space="preserve"> </w:t>
      </w:r>
      <w:r>
        <w:t xml:space="preserve">необходимо установить данный процесс в работу. Для этого в правом</w:t>
      </w:r>
      <w:r>
        <w:t xml:space="preserve"> </w:t>
      </w:r>
      <w:r>
        <w:t xml:space="preserve">верхнем углу необходимо нажать на Версию</w:t>
      </w:r>
      <w:r>
        <w:t xml:space="preserve"> </w:t>
      </w:r>
      <w:r>
        <w:drawing>
          <wp:inline>
            <wp:extent cx="1143000" cy="3668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68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(Тест) и</w:t>
      </w:r>
      <w:r>
        <w:t xml:space="preserve"> </w:t>
      </w:r>
      <w:r>
        <w:t xml:space="preserve">выбрать Опубликовать</w:t>
      </w:r>
    </w:p>
    <w:p>
      <w:pPr>
        <w:pStyle w:val="FirstParagraph"/>
      </w:pPr>
      <w:r>
        <w:drawing>
          <wp:inline>
            <wp:extent cx="5334000" cy="23259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259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/>
          <w:i/>
        </w:rPr>
        <w:t xml:space="preserve">Примечание:</w:t>
      </w:r>
      <w:r>
        <w:rPr>
          <w:i/>
        </w:rPr>
        <w:t xml:space="preserve"> </w:t>
      </w:r>
      <w:r>
        <w:rPr>
          <w:i/>
        </w:rPr>
        <w:t xml:space="preserve">При опубликовании процесса, его абсолютная</w:t>
      </w:r>
      <w:r>
        <w:rPr>
          <w:i/>
        </w:rPr>
        <w:t xml:space="preserve"> </w:t>
      </w:r>
      <w:r>
        <w:rPr>
          <w:i/>
        </w:rPr>
        <w:t xml:space="preserve">копия становиться тестовым процессом. В последующем, при внесении</w:t>
      </w:r>
      <w:r>
        <w:rPr>
          <w:i/>
        </w:rPr>
        <w:t xml:space="preserve"> </w:t>
      </w:r>
      <w:r>
        <w:rPr>
          <w:i/>
        </w:rPr>
        <w:t xml:space="preserve">изменений, по умолчанию открывается именно тестовая версия</w:t>
      </w:r>
      <w:r>
        <w:rPr>
          <w:i/>
        </w:rPr>
        <w:t xml:space="preserve"> </w:t>
      </w:r>
      <w:r>
        <w:rPr>
          <w:i/>
        </w:rPr>
        <w:t xml:space="preserve">бизнес-процесса.</w:t>
      </w:r>
    </w:p>
    <w:p>
      <w:pPr>
        <w:pStyle w:val="Heading1"/>
      </w:pPr>
      <w:bookmarkStart w:id="123" w:name="Xcc47b12f3533f09282fb6772e934e03e6ed1011"/>
      <w:r>
        <w:t xml:space="preserve">Пример №2. Отправка уведомления всем пользователям</w:t>
      </w:r>
      <w:r>
        <w:t xml:space="preserve"> </w:t>
      </w:r>
      <w:r>
        <w:t xml:space="preserve">одной рабочей группы</w:t>
      </w:r>
      <w:bookmarkEnd w:id="123"/>
    </w:p>
    <w:p>
      <w:pPr>
        <w:pStyle w:val="Heading2"/>
      </w:pPr>
      <w:bookmarkStart w:id="124" w:name="X8a7e238f7bc0106e2016622591043980e61f662"/>
      <w:r>
        <w:t xml:space="preserve">Построение диаграммы последовательности, по примеру</w:t>
      </w:r>
      <w:r>
        <w:t xml:space="preserve"> </w:t>
      </w:r>
      <w:r>
        <w:t xml:space="preserve">№2</w:t>
      </w:r>
      <w:bookmarkEnd w:id="124"/>
    </w:p>
    <w:p>
      <w:pPr>
        <w:pStyle w:val="FirstParagraph"/>
      </w:pPr>
      <w:r>
        <w:t xml:space="preserve">Для создания бизнес-процесса необходимо перейти в режим</w:t>
      </w:r>
      <w:r>
        <w:t xml:space="preserve"> </w:t>
      </w:r>
      <w:r>
        <w:t xml:space="preserve">администрирования по нажатию на 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 меню</w:t>
      </w:r>
      <w:r>
        <w:t xml:space="preserve"> </w:t>
      </w:r>
      <w:r>
        <w:t xml:space="preserve">“Бизнес” в левом верхнем углу страницы</w:t>
      </w:r>
    </w:p>
    <w:p>
      <w:pPr>
        <w:pStyle w:val="BodyText"/>
      </w:pPr>
      <w:r>
        <w:drawing>
          <wp:inline>
            <wp:extent cx="5334000" cy="29435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35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добавления нового процесса</w:t>
      </w:r>
    </w:p>
    <w:p>
      <w:pPr>
        <w:pStyle w:val="BodyText"/>
      </w:pPr>
      <w:r>
        <w:t xml:space="preserve">В появившейся странице с заполненным наименованием процесса,</w:t>
      </w:r>
      <w:r>
        <w:t xml:space="preserve"> </w:t>
      </w:r>
      <w:r>
        <w:t xml:space="preserve">необходимо ввести название процесса, которое будет соответствовать</w:t>
      </w:r>
      <w:r>
        <w:t xml:space="preserve"> </w:t>
      </w:r>
      <w:r>
        <w:t xml:space="preserve">логике использования процесса, например “Отправка уведомления”.</w:t>
      </w:r>
    </w:p>
    <w:p>
      <w:pPr>
        <w:pStyle w:val="BodyText"/>
      </w:pPr>
      <w:r>
        <w:drawing>
          <wp:inline>
            <wp:extent cx="5334000" cy="21093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93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“Отправка уведомления”</w:t>
      </w:r>
    </w:p>
    <w:p>
      <w:pPr>
        <w:pStyle w:val="BodyText"/>
      </w:pPr>
      <w:r>
        <w:t xml:space="preserve">Далее необходимо построить диаграмму последовательности для</w:t>
      </w:r>
      <w:r>
        <w:t xml:space="preserve"> </w:t>
      </w:r>
      <w:r>
        <w:t xml:space="preserve">процесса. Для этого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9931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931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Окно выбора фигур для процесса</w:t>
      </w:r>
    </w:p>
    <w:p>
      <w:pPr>
        <w:pStyle w:val="BodyText"/>
      </w:pPr>
      <w:r>
        <w:t xml:space="preserve">Для выполнения действия отправка уведомления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27040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40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фигуры</w:t>
      </w:r>
    </w:p>
    <w:p>
      <w:pPr>
        <w:pStyle w:val="BodyText"/>
      </w:pPr>
      <w:r>
        <w:t xml:space="preserve">Вся логика процесса (скрипты) будут выполняться в данной фигуры.</w:t>
      </w:r>
      <w:r>
        <w:t xml:space="preserve"> </w:t>
      </w:r>
      <w:r>
        <w:t xml:space="preserve">Для выполнения процесса необходимо добавить точку выхода.</w:t>
      </w:r>
    </w:p>
    <w:p>
      <w:pPr>
        <w:pStyle w:val="BodyText"/>
      </w:pPr>
      <w:r>
        <w:drawing>
          <wp:inline>
            <wp:extent cx="5334000" cy="269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Heading2"/>
      </w:pPr>
      <w:bookmarkStart w:id="133" w:name="X9c15ab157120c740aa2638ef74b9dc54b3c9d98"/>
      <w:r>
        <w:t xml:space="preserve">Построение скрипта бизнес-процесса по примеру №2.</w:t>
      </w:r>
      <w:bookmarkEnd w:id="133"/>
    </w:p>
    <w:p>
      <w:pPr>
        <w:pStyle w:val="FirstParagraph"/>
      </w:pPr>
      <w:r>
        <w:t xml:space="preserve">По требованию в данным скрипте должен выполняться отправки</w:t>
      </w:r>
      <w:r>
        <w:t xml:space="preserve"> </w:t>
      </w:r>
      <w:r>
        <w:t xml:space="preserve">уведомления всем пользователям рабочей группы. По двойному нажатию</w:t>
      </w:r>
      <w:r>
        <w:t xml:space="preserve"> </w:t>
      </w:r>
      <w:r>
        <w:t xml:space="preserve">на фигуру</w:t>
      </w:r>
      <w:r>
        <w:t xml:space="preserve"> </w:t>
      </w:r>
      <w:r>
        <w:drawing>
          <wp:inline>
            <wp:extent cx="952500" cy="57668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766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проваливается внутрь</w:t>
      </w:r>
      <w:r>
        <w:t xml:space="preserve"> </w:t>
      </w:r>
      <w:r>
        <w:t xml:space="preserve">фигуры, в рабочую область создания скрипта:</w:t>
      </w:r>
    </w:p>
    <w:p>
      <w:pPr>
        <w:pStyle w:val="BodyText"/>
      </w:pPr>
      <w:r>
        <w:drawing>
          <wp:inline>
            <wp:extent cx="5334000" cy="30207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207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создания скрипта</w:t>
      </w:r>
    </w:p>
    <w:p>
      <w:pPr>
        <w:pStyle w:val="BodyText"/>
      </w:pPr>
      <w:r>
        <w:t xml:space="preserve">Для выполнения процесса необходимо добавить точку выхода:</w:t>
      </w:r>
    </w:p>
    <w:p>
      <w:pPr>
        <w:pStyle w:val="BodyText"/>
      </w:pPr>
      <w:r>
        <w:drawing>
          <wp:inline>
            <wp:extent cx="5334000" cy="326571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Точка входа скрипта</w:t>
      </w:r>
    </w:p>
    <w:p>
      <w:pPr>
        <w:pStyle w:val="BodyText"/>
      </w:pPr>
      <w:r>
        <w:t xml:space="preserve">Для того чтобы циклично пройтись по всем пользователям</w:t>
      </w:r>
      <w:r>
        <w:t xml:space="preserve"> </w:t>
      </w:r>
      <w:r>
        <w:t xml:space="preserve">конкретной рабочей группы. Необходимо добавить блок цикла и</w:t>
      </w:r>
      <w:r>
        <w:t xml:space="preserve"> </w:t>
      </w:r>
      <w:r>
        <w:t xml:space="preserve">переименовать ее.</w:t>
      </w:r>
    </w:p>
    <w:p>
      <w:pPr>
        <w:pStyle w:val="BodyText"/>
      </w:pPr>
      <w:r>
        <w:rPr>
          <w:i/>
        </w:rPr>
        <w:t xml:space="preserve">Примечание:</w:t>
      </w:r>
    </w:p>
    <w:p>
      <w:pPr>
        <w:pStyle w:val="BodyText"/>
      </w:pPr>
      <w:r>
        <w:t xml:space="preserve">На рисунке ниже показан блок цикл.</w:t>
      </w:r>
      <w:r>
        <w:t xml:space="preserve"> </w:t>
      </w:r>
      <w:r>
        <w:rPr>
          <w:i/>
        </w:rPr>
        <w:t xml:space="preserve">“Элемент”</w:t>
      </w:r>
      <w:r>
        <w:t xml:space="preserve"> </w:t>
      </w:r>
      <w:r>
        <w:t xml:space="preserve">- название</w:t>
      </w:r>
      <w:r>
        <w:t xml:space="preserve"> </w:t>
      </w:r>
      <w:r>
        <w:t xml:space="preserve">индекс цикла по умолчанию (в программирование index массива). Для</w:t>
      </w:r>
      <w:r>
        <w:t xml:space="preserve"> </w:t>
      </w:r>
      <w:r>
        <w:t xml:space="preserve">переименования переменную необходимо нажать два раза по логике</w:t>
      </w:r>
      <w:r>
        <w:t xml:space="preserve"> </w:t>
      </w:r>
      <w:r>
        <w:t xml:space="preserve">процесса, например “все пользователи”.</w:t>
      </w:r>
    </w:p>
    <w:p>
      <w:pPr>
        <w:pStyle w:val="BodyText"/>
      </w:pPr>
      <w:r>
        <w:drawing>
          <wp:inline>
            <wp:extent cx="2006600" cy="1206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с циклом</w:t>
      </w:r>
    </w:p>
    <w:p>
      <w:pPr>
        <w:pStyle w:val="BodyText"/>
      </w:pPr>
      <w:r>
        <w:t xml:space="preserve">Далее, необходимо выбрать экземпляр рабочей группы,</w:t>
      </w:r>
      <w:r>
        <w:t xml:space="preserve"> </w:t>
      </w:r>
      <w:r>
        <w:t xml:space="preserve">пользователям которого, будет отправлено уведомление. Чтобы выбрать</w:t>
      </w:r>
      <w:r>
        <w:t xml:space="preserve"> </w:t>
      </w:r>
      <w:r>
        <w:t xml:space="preserve">экземпляр рабочей группы, необходимо нажать на область выбора</w:t>
      </w:r>
      <w:r>
        <w:t xml:space="preserve"> </w:t>
      </w:r>
      <w:r>
        <w:t xml:space="preserve">переменной</w:t>
      </w:r>
      <w:r>
        <w:t xml:space="preserve"> </w:t>
      </w:r>
      <w:r>
        <w:drawing>
          <wp:inline>
            <wp:extent cx="508000" cy="431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</w:t>
      </w:r>
      <w:r>
        <w:t xml:space="preserve"> </w:t>
      </w:r>
      <w:r>
        <w:t xml:space="preserve">необходимо выбрать Бизнес-объект (экземпляр):</w:t>
      </w:r>
    </w:p>
    <w:p>
      <w:pPr>
        <w:pStyle w:val="BodyText"/>
      </w:pPr>
      <w:r>
        <w:drawing>
          <wp:inline>
            <wp:extent cx="5334000" cy="4117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7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(экземпляр)</w:t>
      </w:r>
    </w:p>
    <w:p>
      <w:pPr>
        <w:pStyle w:val="BodyText"/>
      </w:pPr>
      <w:r>
        <w:t xml:space="preserve">В бизнес-объекте "Рабочая группа" имеет экземпляр бизнес-объекта</w:t>
      </w:r>
      <w:r>
        <w:t xml:space="preserve"> </w:t>
      </w:r>
      <w:r>
        <w:t xml:space="preserve">с названием “Менеджеры”. Все экземпляры бизнес-объекта можно также</w:t>
      </w:r>
      <w:r>
        <w:t xml:space="preserve"> </w:t>
      </w:r>
      <w:r>
        <w:t xml:space="preserve">посмотреть в самой инстанции бизнес-объекта.</w:t>
      </w:r>
    </w:p>
    <w:p>
      <w:pPr>
        <w:pStyle w:val="BodyText"/>
      </w:pPr>
      <w:r>
        <w:drawing>
          <wp:inline>
            <wp:extent cx="5334000" cy="12080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080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Экземпляры бизнес-объекта "Рабочая группа"</w:t>
      </w:r>
    </w:p>
    <w:p>
      <w:pPr>
        <w:pStyle w:val="BodyText"/>
      </w:pPr>
      <w:r>
        <w:t xml:space="preserve">Далее раскрывается список всех бизнес-объектов и</w:t>
      </w:r>
      <w:r>
        <w:t xml:space="preserve"> </w:t>
      </w:r>
      <w:r>
        <w:t xml:space="preserve">бизнес-процессов. Необходимо выбрать бизнес-объект "Рабочая группа"</w:t>
      </w:r>
      <w:r>
        <w:t xml:space="preserve"> </w:t>
      </w:r>
      <w:r>
        <w:t xml:space="preserve">и экземпляр объекта "Менеджеры".</w:t>
      </w:r>
    </w:p>
    <w:p>
      <w:pPr>
        <w:pStyle w:val="BodyText"/>
      </w:pPr>
      <w:r>
        <w:drawing>
          <wp:inline>
            <wp:extent cx="5334000" cy="41192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9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выглядит следующим образом:</w:t>
      </w:r>
    </w:p>
    <w:p>
      <w:pPr>
        <w:pStyle w:val="BodyText"/>
      </w:pPr>
      <w:r>
        <w:drawing>
          <wp:inline>
            <wp:extent cx="5334000" cy="18901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01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Далее необходимо выбрать всех пользователей рабочей группы</w:t>
      </w:r>
      <w:r>
        <w:t xml:space="preserve"> </w:t>
      </w:r>
      <w:r>
        <w:t xml:space="preserve">“Менеджеры”. Пользователи - вложенный объект табличного вида, в</w:t>
      </w:r>
      <w:r>
        <w:t xml:space="preserve"> </w:t>
      </w:r>
      <w:r>
        <w:t xml:space="preserve">бизнес-объекте “Рабочая группа”. По нажатию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выбора экземпляра</w:t>
      </w:r>
      <w:r>
        <w:t xml:space="preserve"> </w:t>
      </w:r>
      <w:r>
        <w:t xml:space="preserve">рабочей группы необходимо выбрать пользователей.</w:t>
      </w:r>
    </w:p>
    <w:p>
      <w:pPr>
        <w:pStyle w:val="BodyText"/>
      </w:pPr>
      <w:r>
        <w:drawing>
          <wp:inline>
            <wp:extent cx="5334000" cy="18938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38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"Рабочая группа"</w:t>
      </w:r>
    </w:p>
    <w:p>
      <w:pPr>
        <w:pStyle w:val="BodyText"/>
      </w:pPr>
      <w:r>
        <w:drawing>
          <wp:inline>
            <wp:extent cx="5334000" cy="36660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660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пользователей</w:t>
      </w:r>
    </w:p>
    <w:p>
      <w:pPr>
        <w:pStyle w:val="BodyText"/>
      </w:pPr>
      <w:r>
        <w:t xml:space="preserve">При нажатии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пользователей</w:t>
      </w:r>
      <w:r>
        <w:t xml:space="preserve"> </w:t>
      </w:r>
      <w:r>
        <w:t xml:space="preserve">необходимо выбрать "#Значение" для выбора значения поля</w:t>
      </w:r>
      <w:r>
        <w:t xml:space="preserve"> </w:t>
      </w:r>
      <w:r>
        <w:t xml:space="preserve">Пользователи.</w:t>
      </w:r>
    </w:p>
    <w:p>
      <w:pPr>
        <w:pStyle w:val="BodyText"/>
      </w:pPr>
      <w:r>
        <w:drawing>
          <wp:inline>
            <wp:extent cx="5334000" cy="18770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770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Значение поля "Пользователи"</w:t>
      </w:r>
    </w:p>
    <w:p>
      <w:pPr>
        <w:pStyle w:val="BodyText"/>
      </w:pPr>
      <w:r>
        <w:t xml:space="preserve">Цикл "Все пользователи" хранит в себе значение всех</w:t>
      </w:r>
      <w:r>
        <w:t xml:space="preserve"> </w:t>
      </w:r>
      <w:r>
        <w:t xml:space="preserve">пользователей рабочей группы “Менеджеры”.</w:t>
      </w:r>
    </w:p>
    <w:p>
      <w:pPr>
        <w:pStyle w:val="BodyText"/>
      </w:pPr>
      <w:r>
        <w:t xml:space="preserve">Скрипт цикла</w:t>
      </w:r>
    </w:p>
    <w:p>
      <w:pPr>
        <w:pStyle w:val="BodyText"/>
      </w:pPr>
      <w:r>
        <w:t xml:space="preserve">Теперь, необходимо сделать скрипт уведомления. Для хранения</w:t>
      </w:r>
      <w:r>
        <w:t xml:space="preserve"> </w:t>
      </w:r>
      <w:r>
        <w:t xml:space="preserve">значения оповещения необходимо объявить локальную переменную “</w:t>
      </w:r>
      <w:r>
        <w:drawing>
          <wp:inline>
            <wp:extent cx="28448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141651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165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Необходимо нажать на блок приравнивания</w:t>
      </w:r>
      <w:r>
        <w:t xml:space="preserve"> </w:t>
      </w:r>
      <w:r>
        <w:drawing>
          <wp:inline>
            <wp:extent cx="333375" cy="2555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5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и в</w:t>
      </w:r>
      <w:r>
        <w:t xml:space="preserve"> </w:t>
      </w:r>
      <w:r>
        <w:t xml:space="preserve">открывшемся окне типов значений, необходимо выбрать “Встроенные</w:t>
      </w:r>
      <w:r>
        <w:t xml:space="preserve"> </w:t>
      </w:r>
      <w:r>
        <w:t xml:space="preserve">объекты”: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"Создать оповещение".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Переменная "Создать оповещение"</w:t>
      </w:r>
    </w:p>
    <w:p>
      <w:pPr>
        <w:pStyle w:val="BodyText"/>
      </w:pPr>
      <w:r>
        <w:rPr>
          <w:i/>
        </w:rPr>
        <w:t xml:space="preserve">Примечание:</w:t>
      </w:r>
      <w:r>
        <w:t xml:space="preserve"> </w:t>
      </w:r>
      <w:r>
        <w:t xml:space="preserve">Переменная</w:t>
      </w:r>
      <w:r>
        <w:t xml:space="preserve"> </w:t>
      </w:r>
      <w:r>
        <w:drawing>
          <wp:inline>
            <wp:extent cx="1206500" cy="215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1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название новой локальной</w:t>
      </w:r>
      <w:r>
        <w:t xml:space="preserve"> </w:t>
      </w:r>
      <w:r>
        <w:t xml:space="preserve">переменной по умолчанию. Можно переименовать его по двойному</w:t>
      </w:r>
      <w:r>
        <w:t xml:space="preserve"> </w:t>
      </w:r>
      <w:r>
        <w:t xml:space="preserve">нажатию на название (переменная). Переименуем на “Уведомление”.</w:t>
      </w:r>
    </w:p>
    <w:p>
      <w:pPr>
        <w:pStyle w:val="BodyText"/>
      </w:pPr>
      <w:r>
        <w:t xml:space="preserve">Далее необходимо указать параметры уведомления. В системе можно</w:t>
      </w:r>
      <w:r>
        <w:t xml:space="preserve"> </w:t>
      </w:r>
      <w:r>
        <w:t xml:space="preserve">настроить следующие параметры:</w:t>
      </w:r>
    </w:p>
    <w:p>
      <w:pPr>
        <w:pStyle w:val="BodyText"/>
      </w:pPr>
      <w:r>
        <w:drawing>
          <wp:inline>
            <wp:extent cx="5334000" cy="43397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97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Настройки уведомления</w:t>
      </w:r>
    </w:p>
    <w:p>
      <w:pPr>
        <w:pStyle w:val="Compact"/>
        <w:numPr>
          <w:numId w:val="1011"/>
          <w:ilvl w:val="0"/>
        </w:numPr>
      </w:pPr>
      <w:r>
        <w:t xml:space="preserve">Тело - текст, который будет отображаться в уведомлении.</w:t>
      </w:r>
    </w:p>
    <w:p>
      <w:pPr>
        <w:pStyle w:val="Compact"/>
        <w:numPr>
          <w:numId w:val="1011"/>
          <w:ilvl w:val="0"/>
        </w:numPr>
      </w:pPr>
      <w:r>
        <w:t xml:space="preserve">Ссылка - ссылка на бизнес-объект или на поле в бизнес-объекте,</w:t>
      </w:r>
      <w:r>
        <w:t xml:space="preserve"> </w:t>
      </w:r>
      <w:r>
        <w:t xml:space="preserve">по которому можно перейти нажав на уведомление.</w:t>
      </w:r>
    </w:p>
    <w:p>
      <w:pPr>
        <w:pStyle w:val="Compact"/>
        <w:numPr>
          <w:numId w:val="1011"/>
          <w:ilvl w:val="0"/>
        </w:numPr>
      </w:pPr>
      <w:r>
        <w:t xml:space="preserve">Послать - адресат, кому необходимо послать уведомление, сюда</w:t>
      </w:r>
      <w:r>
        <w:t xml:space="preserve"> </w:t>
      </w:r>
      <w:r>
        <w:t xml:space="preserve">можно указать: пользователя, департамент, рабочую группу.</w:t>
      </w:r>
    </w:p>
    <w:p>
      <w:pPr>
        <w:pStyle w:val="Compact"/>
        <w:numPr>
          <w:numId w:val="1011"/>
          <w:ilvl w:val="0"/>
        </w:numPr>
      </w:pPr>
      <w:r>
        <w:t xml:space="preserve">Заголовок - текст, который будет отображаться в виде заголовка</w:t>
      </w:r>
      <w:r>
        <w:t xml:space="preserve"> </w:t>
      </w:r>
      <w:r>
        <w:t xml:space="preserve">уведомления.</w:t>
      </w:r>
    </w:p>
    <w:p>
      <w:pPr>
        <w:pStyle w:val="Compact"/>
        <w:numPr>
          <w:numId w:val="1011"/>
          <w:ilvl w:val="0"/>
        </w:numPr>
      </w:pPr>
      <w:r>
        <w:t xml:space="preserve">Длительность(секунд) - длительность отображения уведомления на</w:t>
      </w:r>
      <w:r>
        <w:t xml:space="preserve"> </w:t>
      </w:r>
      <w:r>
        <w:t xml:space="preserve">экране. Указывается количество секунд отображения.</w:t>
      </w:r>
    </w:p>
    <w:p>
      <w:pPr>
        <w:pStyle w:val="Compact"/>
        <w:numPr>
          <w:numId w:val="1011"/>
          <w:ilvl w:val="0"/>
        </w:numPr>
      </w:pPr>
      <w:r>
        <w:t xml:space="preserve">Аудио - указывается нужно ли аудио, когда приходит уведомление.</w:t>
      </w:r>
      <w:r>
        <w:t xml:space="preserve"> </w:t>
      </w:r>
      <w:r>
        <w:t xml:space="preserve">Настраивается в виде Да/Нет.</w:t>
      </w:r>
    </w:p>
    <w:p>
      <w:pPr>
        <w:pStyle w:val="Compact"/>
        <w:numPr>
          <w:numId w:val="1011"/>
          <w:ilvl w:val="0"/>
        </w:numPr>
      </w:pPr>
      <w:r>
        <w:t xml:space="preserve">Операция ≠ (обратное сравнение) - сравнивает величины</w:t>
      </w:r>
      <w:r>
        <w:t xml:space="preserve"> </w:t>
      </w:r>
      <w:r>
        <w:t xml:space="preserve">уведомлений, возвращает Нет, если величины равны.</w:t>
      </w:r>
    </w:p>
    <w:p>
      <w:pPr>
        <w:pStyle w:val="Compact"/>
        <w:numPr>
          <w:numId w:val="1011"/>
          <w:ilvl w:val="0"/>
        </w:numPr>
      </w:pPr>
      <w:r>
        <w:t xml:space="preserve">Операция = (сравнение) - сравнивает величины уведомлений,</w:t>
      </w:r>
      <w:r>
        <w:t xml:space="preserve"> </w:t>
      </w:r>
      <w:r>
        <w:t xml:space="preserve">возвращает Да, если величины равны.</w:t>
      </w:r>
    </w:p>
    <w:p>
      <w:pPr>
        <w:pStyle w:val="FirstParagraph"/>
      </w:pPr>
      <w:r>
        <w:t xml:space="preserve">Для того чтобы настроить параметры уведомления, необходимо</w:t>
      </w:r>
      <w:r>
        <w:t xml:space="preserve"> </w:t>
      </w:r>
      <w:r>
        <w:t xml:space="preserve">перетащить блок присвоения значений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В</w:t>
      </w:r>
      <w:r>
        <w:t xml:space="preserve"> </w:t>
      </w:r>
      <w:r>
        <w:t xml:space="preserve">первой части блока выбора значений, необходимо выбрать тип значения</w:t>
      </w:r>
      <w:r>
        <w:t xml:space="preserve"> </w:t>
      </w:r>
      <w:r>
        <w:t xml:space="preserve">"Переменная" - уведомление.</w:t>
      </w:r>
    </w:p>
    <w:p>
      <w:pPr>
        <w:pStyle w:val="BodyText"/>
      </w:pPr>
      <w:r>
        <w:drawing>
          <wp:inline>
            <wp:extent cx="5334000" cy="26262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62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переменной уведомления</w:t>
      </w:r>
    </w:p>
    <w:p>
      <w:pPr>
        <w:pStyle w:val="BodyText"/>
      </w:pPr>
      <w:r>
        <w:t xml:space="preserve">Далее по нажатию на плюс</w:t>
      </w:r>
      <w:r>
        <w:t xml:space="preserve"> </w:t>
      </w:r>
      <w:r>
        <w:drawing>
          <wp:inline>
            <wp:extent cx="333375" cy="2500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00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, необходимо настроить</w:t>
      </w:r>
      <w:r>
        <w:t xml:space="preserve"> </w:t>
      </w:r>
      <w:r>
        <w:t xml:space="preserve">параметры уведомления. Добавляем тело уведомления.</w:t>
      </w:r>
    </w:p>
    <w:p>
      <w:pPr>
        <w:pStyle w:val="BodyText"/>
      </w:pPr>
      <w:r>
        <w:drawing>
          <wp:inline>
            <wp:extent cx="5334000" cy="173117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Во втором блоке присвоения значения, необходимо выбрать "Тип</w:t>
      </w:r>
      <w:r>
        <w:t xml:space="preserve"> </w:t>
      </w:r>
      <w:r>
        <w:t xml:space="preserve">значения" - Текст.</w:t>
      </w:r>
    </w:p>
    <w:p>
      <w:pPr>
        <w:pStyle w:val="BodyText"/>
      </w:pPr>
      <w:r>
        <w:drawing>
          <wp:inline>
            <wp:extent cx="5334000" cy="51006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100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Необходимо добавить текст, который будет отображаться в</w:t>
      </w:r>
      <w:r>
        <w:t xml:space="preserve"> </w:t>
      </w:r>
      <w:r>
        <w:t xml:space="preserve">уведомлении. При нажатии на галочку со значением “Текст</w:t>
      </w:r>
      <w:r>
        <w:t xml:space="preserve"> </w:t>
      </w:r>
      <w:r>
        <w:t xml:space="preserve">многострочный” можно настроить многострочный текст с переходом по</w:t>
      </w:r>
      <w:r>
        <w:t xml:space="preserve"> </w:t>
      </w:r>
      <w:r>
        <w:t xml:space="preserve">новому абзацу.</w:t>
      </w:r>
      <w:r>
        <w:t xml:space="preserve"> </w:t>
      </w:r>
      <w:r>
        <w:rPr>
          <w:i/>
        </w:rPr>
        <w:t xml:space="preserve">Например, “Уведомление для менеджеров. Срок</w:t>
      </w:r>
      <w:r>
        <w:rPr>
          <w:i/>
        </w:rPr>
        <w:t xml:space="preserve"> </w:t>
      </w:r>
      <w:r>
        <w:rPr>
          <w:i/>
        </w:rPr>
        <w:t xml:space="preserve">сдачи отчета через 2 дня!”.</w:t>
      </w:r>
    </w:p>
    <w:p>
      <w:pPr>
        <w:pStyle w:val="BodyText"/>
      </w:pPr>
      <w:r>
        <w:drawing>
          <wp:inline>
            <wp:extent cx="5334000" cy="50752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5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настройке каждого параметра добавляется новый блок</w:t>
      </w:r>
      <w:r>
        <w:t xml:space="preserve"> </w:t>
      </w:r>
      <w:r>
        <w:t xml:space="preserve">присвоения значения. Далее добавляем заголовок уведомления.</w:t>
      </w:r>
      <w:r>
        <w:t xml:space="preserve"> </w:t>
      </w:r>
      <w:r>
        <w:t xml:space="preserve">Добавляем новый блок присвоения значения и выбираем заголовок:</w:t>
      </w:r>
    </w:p>
    <w:p>
      <w:pPr>
        <w:pStyle w:val="BodyText"/>
      </w:pPr>
      <w:r>
        <w:drawing>
          <wp:inline>
            <wp:extent cx="5334000" cy="1945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5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заголовка уведомления</w:t>
      </w:r>
    </w:p>
    <w:p>
      <w:pPr>
        <w:pStyle w:val="BodyText"/>
      </w:pPr>
      <w:r>
        <w:t xml:space="preserve">Во втором блоке присвоения значения, также выбираем текст и</w:t>
      </w:r>
      <w:r>
        <w:t xml:space="preserve"> </w:t>
      </w:r>
      <w:r>
        <w:t xml:space="preserve">необходимо добавить текст заголовка.</w:t>
      </w:r>
    </w:p>
    <w:p>
      <w:pPr>
        <w:pStyle w:val="BodyText"/>
      </w:pPr>
      <w:r>
        <w:drawing>
          <wp:inline>
            <wp:extent cx="5334000" cy="59041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041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текста заголовка уведомления</w:t>
      </w:r>
    </w:p>
    <w:p>
      <w:pPr>
        <w:pStyle w:val="BodyText"/>
      </w:pPr>
      <w:r>
        <w:t xml:space="preserve">В этом пример указан текст заголовка: “Внимание</w:t>
      </w:r>
      <w:r>
        <w:t xml:space="preserve"> </w:t>
      </w:r>
      <w:r>
        <w:t xml:space="preserve">менеджерам!”.</w:t>
      </w:r>
    </w:p>
    <w:p>
      <w:pPr>
        <w:pStyle w:val="BodyText"/>
      </w:pPr>
      <w:r>
        <w:drawing>
          <wp:inline>
            <wp:extent cx="5334000" cy="54956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4956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желании в системе есть возможность добавления аудио на</w:t>
      </w:r>
      <w:r>
        <w:t xml:space="preserve"> </w:t>
      </w:r>
      <w:r>
        <w:t xml:space="preserve">уведомление. Для этого, необходимо добавить новый блок присвоения</w:t>
      </w:r>
      <w:r>
        <w:t xml:space="preserve"> </w:t>
      </w:r>
      <w:r>
        <w:t xml:space="preserve">значения и выбрать "Аудио".</w:t>
      </w:r>
    </w:p>
    <w:p>
      <w:pPr>
        <w:pStyle w:val="BodyText"/>
      </w:pPr>
      <w:r>
        <w:drawing>
          <wp:inline>
            <wp:extent cx="5334000" cy="23541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541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В настройках аудио при нажатии на второй блок присвоения</w:t>
      </w:r>
      <w:r>
        <w:t xml:space="preserve"> </w:t>
      </w:r>
      <w:r>
        <w:t xml:space="preserve">значений</w:t>
      </w:r>
      <w:r>
        <w:t xml:space="preserve"> </w:t>
      </w:r>
      <w:r>
        <w:drawing>
          <wp:inline>
            <wp:extent cx="428625" cy="3660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6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</w:t>
      </w:r>
      <w:r>
        <w:t xml:space="preserve"> </w:t>
      </w:r>
      <w:r>
        <w:t xml:space="preserve">автоматически открывается тип значения Да/Нет. Если необходимо</w:t>
      </w:r>
      <w:r>
        <w:t xml:space="preserve"> </w:t>
      </w:r>
      <w:r>
        <w:t xml:space="preserve">добавить аудио - выбираем Да, иначе - по умолчанию уведомление</w:t>
      </w:r>
      <w:r>
        <w:t xml:space="preserve"> </w:t>
      </w:r>
      <w:r>
        <w:t xml:space="preserve">будет без звука.</w:t>
      </w:r>
    </w:p>
    <w:p>
      <w:pPr>
        <w:pStyle w:val="BodyText"/>
      </w:pPr>
      <w:r>
        <w:drawing>
          <wp:inline>
            <wp:extent cx="5334000" cy="421852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185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Для указания длительности отображения уведомления необходимо</w:t>
      </w:r>
      <w:r>
        <w:t xml:space="preserve"> </w:t>
      </w:r>
      <w:r>
        <w:t xml:space="preserve">добавить новый блок присвоения значений и указать длительность (в</w:t>
      </w:r>
      <w:r>
        <w:t xml:space="preserve"> </w:t>
      </w:r>
      <w:r>
        <w:t xml:space="preserve">секундах).</w:t>
      </w:r>
    </w:p>
    <w:p>
      <w:pPr>
        <w:pStyle w:val="BodyText"/>
      </w:pPr>
      <w:r>
        <w:drawing>
          <wp:inline>
            <wp:extent cx="5334000" cy="2761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61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Для указания длительность во втором блоке присвоения значений</w:t>
      </w:r>
      <w:r>
        <w:t xml:space="preserve"> </w:t>
      </w:r>
      <w:r>
        <w:t xml:space="preserve">необходимо выбрать "Тип значения" Число.</w:t>
      </w:r>
    </w:p>
    <w:p>
      <w:pPr>
        <w:pStyle w:val="BodyText"/>
      </w:pPr>
      <w:r>
        <w:drawing>
          <wp:inline>
            <wp:extent cx="5334000" cy="61493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1493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Далее, необходимо выбрать получателя уведомления. Для этого</w:t>
      </w:r>
      <w:r>
        <w:t xml:space="preserve"> </w:t>
      </w:r>
      <w:r>
        <w:t xml:space="preserve">необходимо добавить новый блок присвоения значения и выбрать</w:t>
      </w:r>
      <w:r>
        <w:t xml:space="preserve"> </w:t>
      </w:r>
      <w:r>
        <w:t xml:space="preserve">"Послать":</w:t>
      </w:r>
    </w:p>
    <w:p>
      <w:pPr>
        <w:pStyle w:val="BodyText"/>
      </w:pPr>
      <w:r>
        <w:drawing>
          <wp:inline>
            <wp:extent cx="5334000" cy="305605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56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Так как уведомление необходимо отправить каждому сотруднику,</w:t>
      </w:r>
      <w:r>
        <w:t xml:space="preserve"> </w:t>
      </w:r>
      <w:r>
        <w:t xml:space="preserve">которые являются менеджерами, используя цикл есть возможность через</w:t>
      </w:r>
      <w:r>
        <w:t xml:space="preserve"> </w:t>
      </w:r>
      <w:r>
        <w:t xml:space="preserve">переменную цикла (индекса) указать получателя. Во втором блоке</w:t>
      </w:r>
      <w:r>
        <w:t xml:space="preserve"> </w:t>
      </w:r>
      <w:r>
        <w:t xml:space="preserve">присвоения значения, необходимо выбрать Тип значения → Переменная →</w:t>
      </w:r>
      <w:r>
        <w:t xml:space="preserve"> </w:t>
      </w:r>
      <w:r>
        <w:t xml:space="preserve">Все пользователи.</w:t>
      </w:r>
    </w:p>
    <w:p>
      <w:pPr>
        <w:pStyle w:val="BodyText"/>
      </w:pPr>
      <w:r>
        <w:drawing>
          <wp:inline>
            <wp:extent cx="5334000" cy="43060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060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Теперь наш скрипт выглядит следующим образом:</w:t>
      </w:r>
    </w:p>
    <w:p>
      <w:pPr>
        <w:pStyle w:val="BodyText"/>
      </w:pPr>
      <w:r>
        <w:drawing>
          <wp:inline>
            <wp:extent cx="5334000" cy="289324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932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Логика скрипта "Отправке уведомления"</w:t>
      </w:r>
    </w:p>
    <w:p>
      <w:pPr>
        <w:pStyle w:val="BodyText"/>
      </w:pPr>
      <w:r>
        <w:t xml:space="preserve">Описание действий в скрипте: Запускается цикл</w:t>
      </w:r>
      <w:r>
        <w:t xml:space="preserve"> </w:t>
      </w:r>
      <w:r>
        <w:rPr>
          <w:b/>
        </w:rPr>
        <w:t xml:space="preserve">Все</w:t>
      </w:r>
      <w:r>
        <w:rPr>
          <w:b/>
        </w:rPr>
        <w:t xml:space="preserve"> </w:t>
      </w:r>
      <w:r>
        <w:rPr>
          <w:b/>
        </w:rPr>
        <w:t xml:space="preserve">пользователи</w:t>
      </w:r>
      <w:r>
        <w:t xml:space="preserve">, который проходит по всем пользователям</w:t>
      </w:r>
      <w:r>
        <w:t xml:space="preserve"> </w:t>
      </w:r>
      <w:r>
        <w:t xml:space="preserve">рабочей группы</w:t>
      </w:r>
      <w:r>
        <w:t xml:space="preserve"> </w:t>
      </w:r>
      <w:r>
        <w:rPr>
          <w:b/>
        </w:rPr>
        <w:t xml:space="preserve">Менеджеры</w:t>
      </w:r>
      <w:r>
        <w:t xml:space="preserve">. Создается локальная</w:t>
      </w:r>
      <w:r>
        <w:t xml:space="preserve"> </w:t>
      </w:r>
      <w:r>
        <w:t xml:space="preserve">переменная</w:t>
      </w:r>
      <w:r>
        <w:t xml:space="preserve"> </w:t>
      </w:r>
      <w:r>
        <w:rPr>
          <w:b/>
        </w:rPr>
        <w:t xml:space="preserve">уведомление - который создает</w:t>
      </w:r>
      <w:r>
        <w:rPr>
          <w:b/>
        </w:rPr>
        <w:t xml:space="preserve"> </w:t>
      </w:r>
      <w:r>
        <w:rPr>
          <w:b/>
        </w:rPr>
        <w:t xml:space="preserve">оповещение</w:t>
      </w:r>
      <w:r>
        <w:t xml:space="preserve">, имеет следующие параметры оповещения:</w:t>
      </w:r>
    </w:p>
    <w:p>
      <w:pPr>
        <w:pStyle w:val="Compact"/>
        <w:numPr>
          <w:numId w:val="1012"/>
          <w:ilvl w:val="0"/>
        </w:numPr>
      </w:pPr>
      <w:r>
        <w:t xml:space="preserve">тело;</w:t>
      </w:r>
    </w:p>
    <w:p>
      <w:pPr>
        <w:pStyle w:val="Compact"/>
        <w:numPr>
          <w:numId w:val="1012"/>
          <w:ilvl w:val="0"/>
        </w:numPr>
      </w:pPr>
      <w:r>
        <w:t xml:space="preserve">заголовок;</w:t>
      </w:r>
    </w:p>
    <w:p>
      <w:pPr>
        <w:pStyle w:val="Compact"/>
        <w:numPr>
          <w:numId w:val="1012"/>
          <w:ilvl w:val="0"/>
        </w:numPr>
      </w:pPr>
      <w:r>
        <w:t xml:space="preserve">аудио;</w:t>
      </w:r>
    </w:p>
    <w:p>
      <w:pPr>
        <w:pStyle w:val="Compact"/>
        <w:numPr>
          <w:numId w:val="1012"/>
          <w:ilvl w:val="0"/>
        </w:numPr>
      </w:pPr>
      <w:r>
        <w:t xml:space="preserve">длительность;</w:t>
      </w:r>
    </w:p>
    <w:p>
      <w:pPr>
        <w:pStyle w:val="Compact"/>
        <w:numPr>
          <w:numId w:val="1012"/>
          <w:ilvl w:val="0"/>
        </w:numPr>
      </w:pPr>
      <w:r>
        <w:t xml:space="preserve">получателя. Уведомление отправляется всем пользователям,</w:t>
      </w:r>
      <w:r>
        <w:t xml:space="preserve"> </w:t>
      </w:r>
      <w:r>
        <w:t xml:space="preserve">которые проходят по циклу.</w:t>
      </w:r>
    </w:p>
    <w:p>
      <w:pPr>
        <w:pStyle w:val="FirstParagraph"/>
      </w:pPr>
      <w:r>
        <w:t xml:space="preserve">Далее, необходимо добавить выход</w:t>
      </w:r>
      <w:r>
        <w:t xml:space="preserve"> </w:t>
      </w:r>
      <w:r>
        <w:drawing>
          <wp:inline>
            <wp:extent cx="857250" cy="4286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из скрипта:</w:t>
      </w:r>
    </w:p>
    <w:p>
      <w:pPr>
        <w:pStyle w:val="BodyText"/>
      </w:pPr>
      <w:r>
        <w:drawing>
          <wp:inline>
            <wp:extent cx="5334000" cy="31246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246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выхода из скрипта</w:t>
      </w:r>
    </w:p>
    <w:p>
      <w:pPr>
        <w:pStyle w:val="BodyText"/>
      </w:pPr>
      <w:r>
        <w:t xml:space="preserve">Корректность скрипта отображается знаком</w:t>
      </w:r>
      <w:r>
        <w:t xml:space="preserve"> </w:t>
      </w:r>
      <w:r>
        <w:drawing>
          <wp:inline>
            <wp:extent cx="381000" cy="167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67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 левом углу окна:</w:t>
      </w:r>
    </w:p>
    <w:p>
      <w:pPr>
        <w:pStyle w:val="BodyText"/>
      </w:pPr>
      <w:r>
        <w:drawing>
          <wp:inline>
            <wp:extent cx="5334000" cy="17923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923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Проверка корректности скрипта</w:t>
      </w:r>
    </w:p>
    <w:p>
      <w:pPr>
        <w:pStyle w:val="BodyText"/>
      </w:pPr>
      <w:r>
        <w:t xml:space="preserve">Корректность диаграммы последовательности процесса можно</w:t>
      </w:r>
      <w:r>
        <w:t xml:space="preserve"> </w:t>
      </w:r>
      <w:r>
        <w:t xml:space="preserve">проверить в правом верхнем углу окна диаграммы, также отображается</w:t>
      </w:r>
      <w:r>
        <w:t xml:space="preserve"> </w:t>
      </w:r>
      <w:r>
        <w:t xml:space="preserve">знак</w:t>
      </w:r>
      <w:r>
        <w:t xml:space="preserve"> </w:t>
      </w:r>
      <w:r>
        <w:drawing>
          <wp:inline>
            <wp:extent cx="285750" cy="3061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061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</w:t>
      </w:r>
    </w:p>
    <w:p>
      <w:pPr>
        <w:pStyle w:val="BodyText"/>
      </w:pPr>
      <w:r>
        <w:drawing>
          <wp:inline>
            <wp:extent cx="5334000" cy="6614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14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при настройке параметров запуска процесса, наше</w:t>
      </w:r>
      <w:r>
        <w:t xml:space="preserve"> </w:t>
      </w:r>
      <w:r>
        <w:t xml:space="preserve">уведомление будет выглядеть следующим образом:</w:t>
      </w:r>
    </w:p>
    <w:p>
      <w:pPr>
        <w:pStyle w:val="BodyText"/>
      </w:pPr>
      <w:r>
        <w:drawing>
          <wp:inline>
            <wp:extent cx="5334000" cy="281814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181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Пример уведомления</w:t>
      </w:r>
    </w:p>
    <w:p>
      <w:pPr>
        <w:pStyle w:val="Heading2"/>
      </w:pPr>
      <w:bookmarkStart w:id="179" w:name="использования-ссылки"/>
      <w:r>
        <w:t xml:space="preserve">Использования ссылки</w:t>
      </w:r>
      <w:bookmarkEnd w:id="179"/>
    </w:p>
    <w:p>
      <w:pPr>
        <w:pStyle w:val="FirstParagraph"/>
      </w:pPr>
      <w:r>
        <w:t xml:space="preserve">Также можно настроить функцию ссылки. При нажатии на уведомление</w:t>
      </w:r>
      <w:r>
        <w:t xml:space="preserve"> </w:t>
      </w:r>
      <w:r>
        <w:t xml:space="preserve">будет открываться экземпляр БО, который указан в скриптах.</w:t>
      </w:r>
    </w:p>
    <w:p>
      <w:pPr>
        <w:pStyle w:val="BodyText"/>
      </w:pPr>
      <w:r>
        <w:t xml:space="preserve">Для начала выберите "Точка входа":</w:t>
      </w:r>
    </w:p>
    <w:p>
      <w:pPr>
        <w:pStyle w:val="BodyText"/>
      </w:pPr>
      <w:r>
        <w:drawing>
          <wp:inline>
            <wp:extent cx="5334000" cy="1867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67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ссылки необходимо перетащить блок "Переменная"</w:t>
      </w:r>
    </w:p>
    <w:p>
      <w:pPr>
        <w:pStyle w:val="BodyText"/>
      </w:pPr>
      <w:r>
        <w:drawing>
          <wp:inline>
            <wp:extent cx="5334000" cy="17718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7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Переименуйте наименование переменную как Вам удобно:</w:t>
      </w:r>
    </w:p>
    <w:p>
      <w:pPr>
        <w:pStyle w:val="BodyText"/>
      </w:pPr>
      <w:r>
        <w:drawing>
          <wp:inline>
            <wp:extent cx="5334000" cy="172340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234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в выпадающем списке необходимо выбрать "Встроенные</w:t>
      </w:r>
      <w:r>
        <w:t xml:space="preserve"> </w:t>
      </w:r>
      <w:r>
        <w:t xml:space="preserve">объекты"-"Создать конструктор ссылок"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"Присвоение" и перетащите в рабочую область для</w:t>
      </w:r>
      <w:r>
        <w:t xml:space="preserve"> </w:t>
      </w:r>
      <w:r>
        <w:t xml:space="preserve">указания функции ссылок.</w:t>
      </w:r>
    </w:p>
    <w:p>
      <w:pPr>
        <w:pStyle w:val="BodyText"/>
      </w:pPr>
      <w:r>
        <w:drawing>
          <wp:inline>
            <wp:extent cx="5334000" cy="201785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178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 выпадающем списке выберите "Тип ссылки":</w:t>
      </w:r>
    </w:p>
    <w:p>
      <w:pPr>
        <w:pStyle w:val="BodyText"/>
      </w:pPr>
      <w:r>
        <w:drawing>
          <wp:inline>
            <wp:extent cx="5334000" cy="21180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180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нажатии на значение автоматически откроется список для</w:t>
      </w:r>
      <w:r>
        <w:t xml:space="preserve"> </w:t>
      </w:r>
      <w:r>
        <w:t xml:space="preserve">выбора типа ссылки. В этом примере использовано "Открыть экземпляр</w:t>
      </w:r>
      <w:r>
        <w:t xml:space="preserve"> </w:t>
      </w:r>
      <w:r>
        <w:t xml:space="preserve">на изменение":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6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выбрать экземпляр БО:</w:t>
      </w:r>
    </w:p>
    <w:p>
      <w:pPr>
        <w:pStyle w:val="BodyText"/>
      </w:pPr>
      <w:r>
        <w:drawing>
          <wp:inline>
            <wp:extent cx="5334000" cy="221725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172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экземпляр БО, в которым нужно изменить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16352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352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сформировать ссылку:</w:t>
      </w:r>
    </w:p>
    <w:p>
      <w:pPr>
        <w:pStyle w:val="BodyText"/>
      </w:pPr>
      <w:r>
        <w:drawing>
          <wp:inline>
            <wp:extent cx="5334000" cy="25433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33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190" w:name="использование-внешней-ссылки"/>
      <w:r>
        <w:t xml:space="preserve">Использование внешней ссылки</w:t>
      </w:r>
      <w:bookmarkEnd w:id="190"/>
    </w:p>
    <w:p>
      <w:pPr>
        <w:pStyle w:val="FirstParagraph"/>
      </w:pPr>
      <w:r>
        <w:t xml:space="preserve">Внешняя ссылка используется при регистрации, при отправке</w:t>
      </w:r>
      <w:r>
        <w:t xml:space="preserve"> </w:t>
      </w:r>
      <w:r>
        <w:t xml:space="preserve">уведомления на почту, простые уведомления в системе внешних</w:t>
      </w:r>
      <w:r>
        <w:t xml:space="preserve"> </w:t>
      </w:r>
      <w:r>
        <w:t xml:space="preserve">пользователей системы для защиты данных. По умолчанию значения</w:t>
      </w:r>
      <w:r>
        <w:t xml:space="preserve"> </w:t>
      </w:r>
      <w:r>
        <w:t xml:space="preserve">внешней ссылки будет "Нет". Используя пример выше, внешнюю ссылку</w:t>
      </w:r>
      <w:r>
        <w:t xml:space="preserve"> </w:t>
      </w:r>
      <w:r>
        <w:t xml:space="preserve">можно сформировать в "Конструкторе ссылок":</w:t>
      </w:r>
    </w:p>
    <w:p>
      <w:pPr>
        <w:pStyle w:val="BodyText"/>
      </w:pPr>
      <w:r>
        <w:drawing>
          <wp:inline>
            <wp:extent cx="5334000" cy="20295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295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Оно принимает значения Да/Нет:</w:t>
      </w:r>
    </w:p>
    <w:p>
      <w:pPr>
        <w:pStyle w:val="BodyText"/>
      </w:pPr>
      <w:r>
        <w:drawing>
          <wp:inline>
            <wp:extent cx="5334000" cy="228749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74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Чтобы наш скрипт работал корректно необходимо добавить условия</w:t>
      </w:r>
      <w:r>
        <w:t xml:space="preserve"> </w:t>
      </w:r>
      <w:r>
        <w:t xml:space="preserve">для проверки пользователя. Является ли пользователь внешним или</w:t>
      </w:r>
      <w:r>
        <w:t xml:space="preserve"> </w:t>
      </w:r>
      <w:r>
        <w:t xml:space="preserve">внутренним:</w:t>
      </w:r>
    </w:p>
    <w:p>
      <w:pPr>
        <w:pStyle w:val="BodyText"/>
      </w:pPr>
      <w:r>
        <w:drawing>
          <wp:inline>
            <wp:extent cx="5334000" cy="31033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33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Внешнюю ссылку необходимо указать в Zookeeper:</w:t>
      </w:r>
    </w:p>
    <w:p>
      <w:pPr>
        <w:pStyle w:val="BodyText"/>
      </w:pPr>
      <w:r>
        <w:drawing>
          <wp:inline>
            <wp:extent cx="5334000" cy="370676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06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195" w:name="Xe8e01535e91bfd3dbbea6387801ebdd6994a456"/>
      <w:r>
        <w:t xml:space="preserve">Пример №3. Отправка сообщения на почту с</w:t>
      </w:r>
      <w:r>
        <w:t xml:space="preserve"> </w:t>
      </w:r>
      <w:r>
        <w:t xml:space="preserve">документом</w:t>
      </w:r>
      <w:bookmarkEnd w:id="195"/>
    </w:p>
    <w:p>
      <w:pPr>
        <w:pStyle w:val="Heading2"/>
      </w:pPr>
      <w:bookmarkStart w:id="196" w:name="отправка-сообщения-на-почту"/>
      <w:r>
        <w:t xml:space="preserve">Отправка сообщения на почту</w:t>
      </w:r>
      <w:bookmarkEnd w:id="196"/>
    </w:p>
    <w:p>
      <w:pPr>
        <w:pStyle w:val="FirstParagraph"/>
      </w:pPr>
      <w:r>
        <w:t xml:space="preserve">Продолжим пример №2. Для формирования сообщения на почту</w:t>
      </w:r>
      <w:r>
        <w:t xml:space="preserve"> </w:t>
      </w:r>
      <w:r>
        <w:t xml:space="preserve">выберите переменную и переименуйте его:</w:t>
      </w:r>
    </w:p>
    <w:p>
      <w:pPr>
        <w:pStyle w:val="BodyText"/>
      </w:pPr>
      <w:r>
        <w:drawing>
          <wp:inline>
            <wp:extent cx="5334000" cy="21417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41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сообщения на почту выберите переменную-Встроенные</w:t>
      </w:r>
      <w:r>
        <w:t xml:space="preserve"> </w:t>
      </w:r>
      <w:r>
        <w:t xml:space="preserve">объекты-Создать Email</w:t>
      </w:r>
    </w:p>
    <w:p>
      <w:pPr>
        <w:pStyle w:val="BodyText"/>
      </w:pPr>
      <w:r>
        <w:drawing>
          <wp:inline>
            <wp:extent cx="5334000" cy="31752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752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выбора должно выглядеть как на рисунке ниже:</w:t>
      </w:r>
    </w:p>
    <w:p>
      <w:pPr>
        <w:pStyle w:val="BodyText"/>
      </w:pPr>
      <w:r>
        <w:drawing>
          <wp:inline>
            <wp:extent cx="5334000" cy="1626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6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заполнить информацию сообщения: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7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Сперва необходимо добавить заголовок письма. Оно принимает</w:t>
      </w:r>
      <w:r>
        <w:t xml:space="preserve"> </w:t>
      </w:r>
      <w:r>
        <w:t xml:space="preserve">текстовое значение:</w:t>
      </w:r>
    </w:p>
    <w:p>
      <w:pPr>
        <w:pStyle w:val="BodyText"/>
      </w:pPr>
      <w:r>
        <w:drawing>
          <wp:inline>
            <wp:extent cx="5334000" cy="1936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6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необходимо указать текст письма. Через конкатенацию строк</w:t>
      </w:r>
      <w:r>
        <w:t xml:space="preserve"> </w:t>
      </w:r>
      <w:r>
        <w:t xml:space="preserve">указываем ссылку на указанное БО:</w:t>
      </w:r>
    </w:p>
    <w:p>
      <w:pPr>
        <w:pStyle w:val="BodyText"/>
      </w:pPr>
      <w:r>
        <w:drawing>
          <wp:inline>
            <wp:extent cx="5334000" cy="32629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29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получателя письма:</w:t>
      </w:r>
    </w:p>
    <w:p>
      <w:pPr>
        <w:pStyle w:val="BodyText"/>
      </w:pPr>
      <w:r>
        <w:drawing>
          <wp:inline>
            <wp:extent cx="5334000" cy="23396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396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запуске бизнес-процесса на указанного получателя будут</w:t>
      </w:r>
      <w:r>
        <w:t xml:space="preserve"> </w:t>
      </w:r>
      <w:r>
        <w:t xml:space="preserve">приходить уведомления:</w:t>
      </w:r>
    </w:p>
    <w:p>
      <w:pPr>
        <w:pStyle w:val="BodyText"/>
      </w:pPr>
      <w:r>
        <w:drawing>
          <wp:inline>
            <wp:extent cx="5334000" cy="48698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69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переходе по ссылке откроется запись бизнес-объекта:</w:t>
      </w:r>
    </w:p>
    <w:p>
      <w:pPr>
        <w:pStyle w:val="BodyText"/>
      </w:pPr>
      <w:r>
        <w:drawing>
          <wp:inline>
            <wp:extent cx="5334000" cy="26940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4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Также можно указать почту определенного человека:</w:t>
      </w:r>
    </w:p>
    <w:p>
      <w:pPr>
        <w:pStyle w:val="BodyText"/>
      </w:pPr>
      <w:r>
        <w:drawing>
          <wp:inline>
            <wp:extent cx="5334000" cy="2043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43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Вид отображения сообщения:</w:t>
      </w:r>
    </w:p>
    <w:p>
      <w:pPr>
        <w:pStyle w:val="BodyText"/>
      </w:pPr>
      <w:r>
        <w:drawing>
          <wp:inline>
            <wp:extent cx="5334000" cy="1048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48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208" w:name="X58232a9cc70995a1a6381b437c106c8dbac826d"/>
      <w:r>
        <w:t xml:space="preserve">Отправка печатной формы (документа) на почту</w:t>
      </w:r>
      <w:bookmarkEnd w:id="208"/>
    </w:p>
    <w:p>
      <w:pPr>
        <w:pStyle w:val="FirstParagraph"/>
      </w:pPr>
      <w:r>
        <w:t xml:space="preserve">Необходимо как в примере выше создать отправка сообщения на</w:t>
      </w:r>
      <w:r>
        <w:t xml:space="preserve"> </w:t>
      </w:r>
      <w:r>
        <w:t xml:space="preserve">почту:</w:t>
      </w:r>
    </w:p>
    <w:p>
      <w:pPr>
        <w:pStyle w:val="BodyText"/>
      </w:pPr>
      <w:r>
        <w:drawing>
          <wp:inline>
            <wp:extent cx="5334000" cy="1629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9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Создайте новую локальную переменную для печатной формы:</w:t>
      </w:r>
    </w:p>
    <w:p>
      <w:pPr>
        <w:pStyle w:val="BodyText"/>
      </w:pPr>
      <w:r>
        <w:drawing>
          <wp:inline>
            <wp:extent cx="5334000" cy="17311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из списка "Печатные формы" и в открывшемся</w:t>
      </w:r>
      <w:r>
        <w:t xml:space="preserve"> </w:t>
      </w:r>
      <w:r>
        <w:t xml:space="preserve">окне выбрать ту печатную форму, которую Вы хотите использовать:</w:t>
      </w:r>
    </w:p>
    <w:p>
      <w:pPr>
        <w:pStyle w:val="BodyText"/>
      </w:pPr>
      <w:r>
        <w:drawing>
          <wp:inline>
            <wp:extent cx="5334000" cy="2970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0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необходимо выбрать "#распечатать", чтобы указать, что</w:t>
      </w:r>
      <w:r>
        <w:t xml:space="preserve"> </w:t>
      </w:r>
      <w:r>
        <w:t xml:space="preserve">эта печатная форма необходимо для этой выбранной записи:</w:t>
      </w:r>
    </w:p>
    <w:p>
      <w:pPr>
        <w:pStyle w:val="BodyText"/>
      </w:pPr>
      <w:r>
        <w:drawing>
          <wp:inline>
            <wp:extent cx="5334000" cy="20383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383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процесс должен выглядеть как в скриншоте ниже:</w:t>
      </w:r>
    </w:p>
    <w:p>
      <w:pPr>
        <w:pStyle w:val="BodyText"/>
      </w:pPr>
      <w:r>
        <w:drawing>
          <wp:inline>
            <wp:extent cx="5334000" cy="1681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1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блок как на рисунке ниже:</w:t>
      </w:r>
    </w:p>
    <w:p>
      <w:pPr>
        <w:pStyle w:val="BodyText"/>
      </w:pPr>
      <w:r>
        <w:drawing>
          <wp:inline>
            <wp:extent cx="5334000" cy="219439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4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переменную "Уведомления на почту":</w:t>
      </w:r>
    </w:p>
    <w:p>
      <w:pPr>
        <w:pStyle w:val="BodyText"/>
      </w:pPr>
      <w:r>
        <w:drawing>
          <wp:inline>
            <wp:extent cx="5334000" cy="240214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021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выберите "Прикрепленные файлы":</w:t>
      </w:r>
    </w:p>
    <w:p>
      <w:pPr>
        <w:pStyle w:val="BodyText"/>
      </w:pPr>
      <w:r>
        <w:drawing>
          <wp:inline>
            <wp:extent cx="5334000" cy="238804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88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"Добавить":</w:t>
      </w:r>
    </w:p>
    <w:p>
      <w:pPr>
        <w:pStyle w:val="BodyText"/>
      </w:pPr>
      <w:r>
        <w:drawing>
          <wp:inline>
            <wp:extent cx="5334000" cy="22435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35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Укажите нашу выбранную печатную форму:</w:t>
      </w:r>
    </w:p>
    <w:p>
      <w:pPr>
        <w:pStyle w:val="BodyText"/>
      </w:pPr>
      <w:r>
        <w:drawing>
          <wp:inline>
            <wp:extent cx="5334000" cy="24369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Наш скрипт должен выглядеть как на рисунке ниже:</w:t>
      </w:r>
    </w:p>
    <w:p>
      <w:pPr>
        <w:pStyle w:val="BodyText"/>
      </w:pPr>
      <w:r>
        <w:drawing>
          <wp:inline>
            <wp:extent cx="5334000" cy="210266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2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20" w:name="скрипты"/>
      <w:r>
        <w:t xml:space="preserve">Скрипты</w:t>
      </w:r>
      <w:bookmarkEnd w:id="220"/>
    </w:p>
    <w:p>
      <w:pPr>
        <w:pStyle w:val="FirstParagraph"/>
      </w:pPr>
      <w:r>
        <w:t xml:space="preserve">Как упоминалось в главе</w:t>
      </w:r>
      <w:r>
        <w:t xml:space="preserve"> </w:t>
      </w:r>
      <w:hyperlink r:id="rId221">
        <w:r>
          <w:rPr>
            <w:rStyle w:val="Hyperlink"/>
          </w:rPr>
          <w:t xml:space="preserve">Бизнес-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Процесс</w:t>
        </w:r>
      </w:hyperlink>
      <w:r>
        <w:t xml:space="preserve">, Скрипты - это последовательность команд для выполнения</w:t>
      </w:r>
      <w:r>
        <w:t xml:space="preserve"> </w:t>
      </w:r>
      <w:r>
        <w:t xml:space="preserve">конкретных операций для инстанции. Главным плюсом скриптов является</w:t>
      </w:r>
      <w:r>
        <w:t xml:space="preserve"> </w:t>
      </w:r>
      <w:r>
        <w:t xml:space="preserve">их динамичность, то есть, при выполнении определенного действия,</w:t>
      </w:r>
      <w:r>
        <w:t xml:space="preserve"> </w:t>
      </w:r>
      <w:r>
        <w:t xml:space="preserve">скрипт срабатывает синхронно. Именно поэтому данная опция была</w:t>
      </w:r>
      <w:r>
        <w:t xml:space="preserve"> </w:t>
      </w:r>
      <w:r>
        <w:t xml:space="preserve">вынесена в отдельный функционал, что позволило настраивать скрипты</w:t>
      </w:r>
      <w:r>
        <w:t xml:space="preserve"> </w:t>
      </w:r>
      <w:r>
        <w:t xml:space="preserve">на бизнес-объект или на конкретное поле в этом бизнес-объекте.</w:t>
      </w:r>
    </w:p>
    <w:p>
      <w:pPr>
        <w:pStyle w:val="BodyText"/>
      </w:pPr>
      <w:r>
        <w:t xml:space="preserve">Для того чтобы добавить скрипт:</w:t>
      </w:r>
    </w:p>
    <w:p>
      <w:pPr>
        <w:pStyle w:val="BodyText"/>
      </w:pPr>
      <w:r>
        <w:t xml:space="preserve">Необходимо перейти в бизнес-объект (поле) и в правом верхнем</w:t>
      </w:r>
      <w:r>
        <w:t xml:space="preserve"> </w:t>
      </w:r>
      <w:r>
        <w:t xml:space="preserve">углу нажать на иконку “</w:t>
      </w:r>
      <w:r>
        <w:drawing>
          <wp:inline>
            <wp:extent cx="476250" cy="4762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  <w:r>
        <w:t xml:space="preserve"> </w:t>
      </w:r>
      <w:r>
        <w:t xml:space="preserve">Откроется рабочая область скриптов:</w:t>
      </w:r>
    </w:p>
    <w:p>
      <w:pPr>
        <w:pStyle w:val="BodyText"/>
      </w:pPr>
      <w:r>
        <w:drawing>
          <wp:inline>
            <wp:extent cx="5334000" cy="193437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437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 умолчанию версия будет первой и тестовой.</w:t>
      </w:r>
    </w:p>
    <w:p>
      <w:pPr>
        <w:pStyle w:val="BodyText"/>
      </w:pPr>
      <w:r>
        <w:t xml:space="preserve">Далее откроется окно “Настройки скрипта”, в котором будет</w:t>
      </w:r>
      <w:r>
        <w:t xml:space="preserve"> </w:t>
      </w:r>
      <w:r>
        <w:t xml:space="preserve">строиться скрипты.</w:t>
      </w:r>
    </w:p>
    <w:p>
      <w:pPr>
        <w:pStyle w:val="BodyText"/>
      </w:pPr>
      <w:r>
        <w:t xml:space="preserve">Построение скрипта и установка его в работу происходит</w:t>
      </w:r>
      <w:r>
        <w:t xml:space="preserve"> </w:t>
      </w:r>
      <w:r>
        <w:t xml:space="preserve">аналогично скриптам в бизнес-процессах. Пример публикации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260230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8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23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можно настроить на открытие инстанции. Пример</w:t>
      </w:r>
      <w:r>
        <w:t xml:space="preserve"> </w:t>
      </w:r>
      <w:r>
        <w:t xml:space="preserve">использования скриптов на открытия:</w:t>
      </w:r>
    </w:p>
    <w:p>
      <w:pPr>
        <w:pStyle w:val="BodyText"/>
      </w:pPr>
      <w:r>
        <w:drawing>
          <wp:inline>
            <wp:extent cx="5334000" cy="12235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235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открытии инстанции, написанный скрипт, будет запускаться</w:t>
      </w:r>
      <w:r>
        <w:t xml:space="preserve"> </w:t>
      </w:r>
      <w:r>
        <w:t xml:space="preserve">каждый раз:</w:t>
      </w:r>
    </w:p>
    <w:p>
      <w:pPr>
        <w:pStyle w:val="BodyText"/>
      </w:pPr>
      <w:r>
        <w:drawing>
          <wp:inline>
            <wp:extent cx="5334000" cy="5070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0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Скрипты построенные в "Сохранение" отработаются в том случае,</w:t>
      </w:r>
      <w:r>
        <w:t xml:space="preserve"> </w:t>
      </w:r>
      <w:r>
        <w:t xml:space="preserve">если Вы нажали кнопку "Сохранить".</w:t>
      </w:r>
    </w:p>
    <w:p>
      <w:pPr>
        <w:pStyle w:val="BodyText"/>
      </w:pPr>
      <w:r>
        <w:t xml:space="preserve">Скрипты построенные в "Закрытие", отработаются в том случае,</w:t>
      </w:r>
      <w:r>
        <w:t xml:space="preserve"> </w:t>
      </w:r>
      <w:r>
        <w:t xml:space="preserve">если Вы открыли инстанцию, и закрыли. После закрытия отработаются</w:t>
      </w:r>
      <w:r>
        <w:t xml:space="preserve"> </w:t>
      </w:r>
      <w:r>
        <w:t xml:space="preserve">скрипты.</w:t>
      </w:r>
    </w:p>
    <w:p>
      <w:pPr>
        <w:pStyle w:val="BodyText"/>
      </w:pPr>
      <w:r>
        <w:t xml:space="preserve">Чтобы добавить скрипт “На изменение поля” в бизнес-объекте,</w:t>
      </w:r>
      <w:r>
        <w:t xml:space="preserve"> </w:t>
      </w:r>
      <w:r>
        <w:t xml:space="preserve">необходимо нажать на “</w:t>
      </w:r>
      <w:r>
        <w:drawing>
          <wp:inline>
            <wp:extent cx="304800" cy="393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в</w:t>
      </w:r>
      <w:r>
        <w:t xml:space="preserve"> </w:t>
      </w:r>
      <w:r>
        <w:t xml:space="preserve">открывшемся окне выбрать изменяемое поле.</w:t>
      </w:r>
    </w:p>
    <w:p>
      <w:pPr>
        <w:pStyle w:val="BodyText"/>
      </w:pPr>
      <w:r>
        <w:drawing>
          <wp:inline>
            <wp:extent cx="5334000" cy="5974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74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Инструменты создания скриптов аналогичны с бизнес-процессом.</w:t>
      </w:r>
    </w:p>
    <w:p>
      <w:pPr>
        <w:pStyle w:val="BodyText"/>
      </w:pPr>
      <w:r>
        <w:t xml:space="preserve">В режиме редактирования в бизнес-объекте у каждого поля есть</w:t>
      </w:r>
      <w:r>
        <w:t xml:space="preserve"> </w:t>
      </w:r>
      <w:r>
        <w:t xml:space="preserve">знак скриптов. При нажатии на него у определенного поля откроется</w:t>
      </w:r>
      <w:r>
        <w:t xml:space="preserve"> </w:t>
      </w:r>
      <w:r>
        <w:t xml:space="preserve">рабочее окно скриптов на изменения поля выбранного поля:</w:t>
      </w:r>
    </w:p>
    <w:p>
      <w:pPr>
        <w:pStyle w:val="BodyText"/>
      </w:pPr>
      <w:r>
        <w:drawing>
          <wp:inline>
            <wp:extent cx="5334000" cy="25809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809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30" w:name="возможности-скриптов"/>
      <w:r>
        <w:t xml:space="preserve">Возможности скриптов</w:t>
      </w:r>
      <w:bookmarkEnd w:id="230"/>
    </w:p>
    <w:p>
      <w:pPr>
        <w:pStyle w:val="Heading2"/>
      </w:pPr>
      <w:bookmarkStart w:id="231" w:name="вызов-сервисов"/>
      <w:r>
        <w:t xml:space="preserve">Вызов сервисов</w:t>
      </w:r>
      <w:bookmarkEnd w:id="231"/>
    </w:p>
    <w:p>
      <w:pPr>
        <w:pStyle w:val="FirstParagraph"/>
      </w:pPr>
      <w:r>
        <w:t xml:space="preserve">Из скриптов можно вызывать внешние сервисы. Детально рассказано</w:t>
      </w:r>
      <w:r>
        <w:t xml:space="preserve"> </w:t>
      </w:r>
      <w:r>
        <w:t xml:space="preserve">об этом в следующих видео:</w:t>
      </w:r>
    </w:p>
    <w:p>
      <w:pPr>
        <w:pStyle w:val="Compact"/>
        <w:numPr>
          <w:numId w:val="1013"/>
          <w:ilvl w:val="0"/>
        </w:numPr>
      </w:pPr>
      <w:r>
        <w:t xml:space="preserve">Вызов Rest-Json-сервиса:</w:t>
      </w:r>
      <w:r>
        <w:t xml:space="preserve"> </w:t>
      </w:r>
      <w:hyperlink r:id="rId232">
        <w:r>
          <w:rPr>
            <w:rStyle w:val="Hyperlink"/>
          </w:rPr>
          <w:t xml:space="preserve">https://youtu.be/kQ3SSDQOYsQ</w:t>
        </w:r>
      </w:hyperlink>
      <w:r>
        <w:t xml:space="preserve">.</w:t>
      </w:r>
    </w:p>
    <w:p>
      <w:pPr>
        <w:pStyle w:val="Compact"/>
        <w:numPr>
          <w:numId w:val="1013"/>
          <w:ilvl w:val="0"/>
        </w:numPr>
      </w:pPr>
      <w:r>
        <w:t xml:space="preserve">Вызов XML-сервисов:</w:t>
      </w:r>
    </w:p>
    <w:p>
      <w:pPr>
        <w:pStyle w:val="Compact"/>
        <w:numPr>
          <w:numId w:val="1014"/>
          <w:ilvl w:val="1"/>
        </w:numPr>
      </w:pPr>
      <w:r>
        <w:t xml:space="preserve">Общий подход:</w:t>
      </w:r>
      <w:r>
        <w:t xml:space="preserve"> </w:t>
      </w:r>
      <w:hyperlink r:id="rId233">
        <w:r>
          <w:rPr>
            <w:rStyle w:val="Hyperlink"/>
          </w:rPr>
          <w:t xml:space="preserve">https://youtu.be/muU0BHHMGCA</w:t>
        </w:r>
      </w:hyperlink>
    </w:p>
    <w:p>
      <w:pPr>
        <w:pStyle w:val="Compact"/>
        <w:numPr>
          <w:numId w:val="1014"/>
          <w:ilvl w:val="1"/>
        </w:numPr>
      </w:pPr>
      <w:r>
        <w:t xml:space="preserve">Чтение массива XML тегов:</w:t>
      </w:r>
      <w:r>
        <w:t xml:space="preserve"> </w:t>
      </w:r>
      <w:hyperlink r:id="rId234">
        <w:r>
          <w:rPr>
            <w:rStyle w:val="Hyperlink"/>
          </w:rPr>
          <w:t xml:space="preserve">https://youtu.be/3LWKQkACvMA</w:t>
        </w:r>
      </w:hyperlink>
    </w:p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170cd2de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000">
    <w:abstractNumId w:val="990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1"/>
  </w:num>
  <w:num w:numId="1010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">
    <w:name w:val="Table"/>
    <w:basedOn w:val="TableNormal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1" Target="media/rId31.png" /><Relationship Type="http://schemas.openxmlformats.org/officeDocument/2006/relationships/image" Id="rId32" Target="media/rId32.png" /><Relationship Type="http://schemas.openxmlformats.org/officeDocument/2006/relationships/image" Id="rId33" Target="media/rId33.png" /><Relationship Type="http://schemas.openxmlformats.org/officeDocument/2006/relationships/image" Id="rId34" Target="media/rId34.png" /><Relationship Type="http://schemas.openxmlformats.org/officeDocument/2006/relationships/image" Id="rId37" Target="media/rId37.png" /><Relationship Type="http://schemas.openxmlformats.org/officeDocument/2006/relationships/image" Id="rId38" Target="media/rId38.png" /><Relationship Type="http://schemas.openxmlformats.org/officeDocument/2006/relationships/image" Id="rId39" Target="media/rId39.png" /><Relationship Type="http://schemas.openxmlformats.org/officeDocument/2006/relationships/image" Id="rId40" Target="media/rId40.png" /><Relationship Type="http://schemas.openxmlformats.org/officeDocument/2006/relationships/image" Id="rId41" Target="media/rId41.png" /><Relationship Type="http://schemas.openxmlformats.org/officeDocument/2006/relationships/image" Id="rId42" Target="media/rId42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46" Target="media/rId46.png" /><Relationship Type="http://schemas.openxmlformats.org/officeDocument/2006/relationships/image" Id="rId47" Target="media/rId47.png" /><Relationship Type="http://schemas.openxmlformats.org/officeDocument/2006/relationships/image" Id="rId49" Target="media/rId49.png" /><Relationship Type="http://schemas.openxmlformats.org/officeDocument/2006/relationships/image" Id="rId50" Target="media/rId50.png" /><Relationship Type="http://schemas.openxmlformats.org/officeDocument/2006/relationships/image" Id="rId51" Target="media/rId51.png" /><Relationship Type="http://schemas.openxmlformats.org/officeDocument/2006/relationships/image" Id="rId52" Target="media/rId52.png" /><Relationship Type="http://schemas.openxmlformats.org/officeDocument/2006/relationships/image" Id="rId53" Target="media/rId53.png" /><Relationship Type="http://schemas.openxmlformats.org/officeDocument/2006/relationships/image" Id="rId54" Target="media/rId54.png" /><Relationship Type="http://schemas.openxmlformats.org/officeDocument/2006/relationships/image" Id="rId55" Target="media/rId55.png" /><Relationship Type="http://schemas.openxmlformats.org/officeDocument/2006/relationships/image" Id="rId56" Target="media/rId56.png" /><Relationship Type="http://schemas.openxmlformats.org/officeDocument/2006/relationships/image" Id="rId57" Target="media/rId57.png" /><Relationship Type="http://schemas.openxmlformats.org/officeDocument/2006/relationships/image" Id="rId58" Target="media/rId58.png" /><Relationship Type="http://schemas.openxmlformats.org/officeDocument/2006/relationships/image" Id="rId59" Target="media/rId59.png" /><Relationship Type="http://schemas.openxmlformats.org/officeDocument/2006/relationships/image" Id="rId60" Target="media/rId60.png" /><Relationship Type="http://schemas.openxmlformats.org/officeDocument/2006/relationships/image" Id="rId61" Target="media/rId61.png" /><Relationship Type="http://schemas.openxmlformats.org/officeDocument/2006/relationships/image" Id="rId62" Target="media/rId62.png" /><Relationship Type="http://schemas.openxmlformats.org/officeDocument/2006/relationships/image" Id="rId63" Target="media/rId63.png" /><Relationship Type="http://schemas.openxmlformats.org/officeDocument/2006/relationships/image" Id="rId65" Target="media/rId65.png" /><Relationship Type="http://schemas.openxmlformats.org/officeDocument/2006/relationships/image" Id="rId66" Target="media/rId66.png" /><Relationship Type="http://schemas.openxmlformats.org/officeDocument/2006/relationships/image" Id="rId67" Target="media/rId67.png" /><Relationship Type="http://schemas.openxmlformats.org/officeDocument/2006/relationships/image" Id="rId68" Target="media/rId68.png" /><Relationship Type="http://schemas.openxmlformats.org/officeDocument/2006/relationships/image" Id="rId69" Target="media/rId69.png" /><Relationship Type="http://schemas.openxmlformats.org/officeDocument/2006/relationships/image" Id="rId70" Target="media/rId70.png" /><Relationship Type="http://schemas.openxmlformats.org/officeDocument/2006/relationships/image" Id="rId71" Target="media/rId71.png" /><Relationship Type="http://schemas.openxmlformats.org/officeDocument/2006/relationships/image" Id="rId72" Target="media/rId72.png" /><Relationship Type="http://schemas.openxmlformats.org/officeDocument/2006/relationships/image" Id="rId73" Target="media/rId73.png" /><Relationship Type="http://schemas.openxmlformats.org/officeDocument/2006/relationships/image" Id="rId74" Target="media/rId74.png" /><Relationship Type="http://schemas.openxmlformats.org/officeDocument/2006/relationships/image" Id="rId75" Target="media/rId75.png" /><Relationship Type="http://schemas.openxmlformats.org/officeDocument/2006/relationships/image" Id="rId76" Target="media/rId76.png" /><Relationship Type="http://schemas.openxmlformats.org/officeDocument/2006/relationships/image" Id="rId77" Target="media/rId77.png" /><Relationship Type="http://schemas.openxmlformats.org/officeDocument/2006/relationships/image" Id="rId78" Target="media/rId78.png" /><Relationship Type="http://schemas.openxmlformats.org/officeDocument/2006/relationships/image" Id="rId79" Target="media/rId79.png" /><Relationship Type="http://schemas.openxmlformats.org/officeDocument/2006/relationships/image" Id="rId80" Target="media/rId80.png" /><Relationship Type="http://schemas.openxmlformats.org/officeDocument/2006/relationships/image" Id="rId81" Target="media/rId81.png" /><Relationship Type="http://schemas.openxmlformats.org/officeDocument/2006/relationships/image" Id="rId82" Target="media/rId82.png" /><Relationship Type="http://schemas.openxmlformats.org/officeDocument/2006/relationships/image" Id="rId83" Target="media/rId83.png" /><Relationship Type="http://schemas.openxmlformats.org/officeDocument/2006/relationships/image" Id="rId84" Target="media/rId84.png" /><Relationship Type="http://schemas.openxmlformats.org/officeDocument/2006/relationships/image" Id="rId85" Target="media/rId85.png" /><Relationship Type="http://schemas.openxmlformats.org/officeDocument/2006/relationships/image" Id="rId86" Target="media/rId86.png" /><Relationship Type="http://schemas.openxmlformats.org/officeDocument/2006/relationships/image" Id="rId87" Target="media/rId87.png" /><Relationship Type="http://schemas.openxmlformats.org/officeDocument/2006/relationships/image" Id="rId88" Target="media/rId88.png" /><Relationship Type="http://schemas.openxmlformats.org/officeDocument/2006/relationships/image" Id="rId89" Target="media/rId89.png" /><Relationship Type="http://schemas.openxmlformats.org/officeDocument/2006/relationships/image" Id="rId90" Target="media/rId90.png" /><Relationship Type="http://schemas.openxmlformats.org/officeDocument/2006/relationships/image" Id="rId91" Target="media/rId91.png" /><Relationship Type="http://schemas.openxmlformats.org/officeDocument/2006/relationships/image" Id="rId92" Target="media/rId92.png" /><Relationship Type="http://schemas.openxmlformats.org/officeDocument/2006/relationships/image" Id="rId93" Target="media/rId93.png" /><Relationship Type="http://schemas.openxmlformats.org/officeDocument/2006/relationships/image" Id="rId94" Target="media/rId94.png" /><Relationship Type="http://schemas.openxmlformats.org/officeDocument/2006/relationships/image" Id="rId95" Target="media/rId95.png" /><Relationship Type="http://schemas.openxmlformats.org/officeDocument/2006/relationships/image" Id="rId96" Target="media/rId96.png" /><Relationship Type="http://schemas.openxmlformats.org/officeDocument/2006/relationships/image" Id="rId97" Target="media/rId97.png" /><Relationship Type="http://schemas.openxmlformats.org/officeDocument/2006/relationships/image" Id="rId98" Target="media/rId98.png" /><Relationship Type="http://schemas.openxmlformats.org/officeDocument/2006/relationships/image" Id="rId99" Target="media/rId99.png" /><Relationship Type="http://schemas.openxmlformats.org/officeDocument/2006/relationships/image" Id="rId100" Target="media/rId100.png" /><Relationship Type="http://schemas.openxmlformats.org/officeDocument/2006/relationships/image" Id="rId101" Target="media/rId101.png" /><Relationship Type="http://schemas.openxmlformats.org/officeDocument/2006/relationships/image" Id="rId102" Target="media/rId102.png" /><Relationship Type="http://schemas.openxmlformats.org/officeDocument/2006/relationships/image" Id="rId103" Target="media/rId103.png" /><Relationship Type="http://schemas.openxmlformats.org/officeDocument/2006/relationships/image" Id="rId104" Target="media/rId104.png" /><Relationship Type="http://schemas.openxmlformats.org/officeDocument/2006/relationships/image" Id="rId105" Target="media/rId105.png" /><Relationship Type="http://schemas.openxmlformats.org/officeDocument/2006/relationships/image" Id="rId106" Target="media/rId106.png" /><Relationship Type="http://schemas.openxmlformats.org/officeDocument/2006/relationships/image" Id="rId107" Target="media/rId107.png" /><Relationship Type="http://schemas.openxmlformats.org/officeDocument/2006/relationships/image" Id="rId108" Target="media/rId108.png" /><Relationship Type="http://schemas.openxmlformats.org/officeDocument/2006/relationships/image" Id="rId109" Target="media/rId109.png" /><Relationship Type="http://schemas.openxmlformats.org/officeDocument/2006/relationships/image" Id="rId110" Target="media/rId110.png" /><Relationship Type="http://schemas.openxmlformats.org/officeDocument/2006/relationships/image" Id="rId111" Target="media/rId111.png" /><Relationship Type="http://schemas.openxmlformats.org/officeDocument/2006/relationships/image" Id="rId112" Target="media/rId112.png" /><Relationship Type="http://schemas.openxmlformats.org/officeDocument/2006/relationships/image" Id="rId113" Target="media/rId113.png" /><Relationship Type="http://schemas.openxmlformats.org/officeDocument/2006/relationships/image" Id="rId114" Target="media/rId114.png" /><Relationship Type="http://schemas.openxmlformats.org/officeDocument/2006/relationships/image" Id="rId116" Target="media/rId116.png" /><Relationship Type="http://schemas.openxmlformats.org/officeDocument/2006/relationships/image" Id="rId117" Target="media/rId117.png" /><Relationship Type="http://schemas.openxmlformats.org/officeDocument/2006/relationships/image" Id="rId118" Target="media/rId118.png" /><Relationship Type="http://schemas.openxmlformats.org/officeDocument/2006/relationships/image" Id="rId119" Target="media/rId119.png" /><Relationship Type="http://schemas.openxmlformats.org/officeDocument/2006/relationships/image" Id="rId120" Target="media/rId120.png" /><Relationship Type="http://schemas.openxmlformats.org/officeDocument/2006/relationships/image" Id="rId121" Target="media/rId121.png" /><Relationship Type="http://schemas.openxmlformats.org/officeDocument/2006/relationships/image" Id="rId122" Target="media/rId122.png" /><Relationship Type="http://schemas.openxmlformats.org/officeDocument/2006/relationships/image" Id="rId125" Target="media/rId125.png" /><Relationship Type="http://schemas.openxmlformats.org/officeDocument/2006/relationships/image" Id="rId126" Target="media/rId126.png" /><Relationship Type="http://schemas.openxmlformats.org/officeDocument/2006/relationships/image" Id="rId127" Target="media/rId127.png" /><Relationship Type="http://schemas.openxmlformats.org/officeDocument/2006/relationships/image" Id="rId128" Target="media/rId128.png" /><Relationship Type="http://schemas.openxmlformats.org/officeDocument/2006/relationships/image" Id="rId129" Target="media/rId129.png" /><Relationship Type="http://schemas.openxmlformats.org/officeDocument/2006/relationships/image" Id="rId130" Target="media/rId130.png" /><Relationship Type="http://schemas.openxmlformats.org/officeDocument/2006/relationships/image" Id="rId131" Target="media/rId131.png" /><Relationship Type="http://schemas.openxmlformats.org/officeDocument/2006/relationships/image" Id="rId132" Target="media/rId132.png" /><Relationship Type="http://schemas.openxmlformats.org/officeDocument/2006/relationships/image" Id="rId134" Target="media/rId134.png" /><Relationship Type="http://schemas.openxmlformats.org/officeDocument/2006/relationships/image" Id="rId135" Target="media/rId135.png" /><Relationship Type="http://schemas.openxmlformats.org/officeDocument/2006/relationships/image" Id="rId136" Target="media/rId136.png" /><Relationship Type="http://schemas.openxmlformats.org/officeDocument/2006/relationships/image" Id="rId137" Target="media/rId137.png" /><Relationship Type="http://schemas.openxmlformats.org/officeDocument/2006/relationships/image" Id="rId138" Target="media/rId138.png" /><Relationship Type="http://schemas.openxmlformats.org/officeDocument/2006/relationships/image" Id="rId139" Target="media/rId139.png" /><Relationship Type="http://schemas.openxmlformats.org/officeDocument/2006/relationships/image" Id="rId140" Target="media/rId140.png" /><Relationship Type="http://schemas.openxmlformats.org/officeDocument/2006/relationships/image" Id="rId141" Target="media/rId141.png" /><Relationship Type="http://schemas.openxmlformats.org/officeDocument/2006/relationships/image" Id="rId142" Target="media/rId142.png" /><Relationship Type="http://schemas.openxmlformats.org/officeDocument/2006/relationships/image" Id="rId143" Target="media/rId143.png" /><Relationship Type="http://schemas.openxmlformats.org/officeDocument/2006/relationships/image" Id="rId144" Target="media/rId144.png" /><Relationship Type="http://schemas.openxmlformats.org/officeDocument/2006/relationships/image" Id="rId145" Target="media/rId145.png" /><Relationship Type="http://schemas.openxmlformats.org/officeDocument/2006/relationships/image" Id="rId146" Target="media/rId146.png" /><Relationship Type="http://schemas.openxmlformats.org/officeDocument/2006/relationships/image" Id="rId147" Target="media/rId147.png" /><Relationship Type="http://schemas.openxmlformats.org/officeDocument/2006/relationships/image" Id="rId148" Target="media/rId148.png" /><Relationship Type="http://schemas.openxmlformats.org/officeDocument/2006/relationships/image" Id="rId149" Target="media/rId149.png" /><Relationship Type="http://schemas.openxmlformats.org/officeDocument/2006/relationships/image" Id="rId150" Target="media/rId150.png" /><Relationship Type="http://schemas.openxmlformats.org/officeDocument/2006/relationships/image" Id="rId151" Target="media/rId151.png" /><Relationship Type="http://schemas.openxmlformats.org/officeDocument/2006/relationships/image" Id="rId152" Target="media/rId152.png" /><Relationship Type="http://schemas.openxmlformats.org/officeDocument/2006/relationships/image" Id="rId153" Target="media/rId153.png" /><Relationship Type="http://schemas.openxmlformats.org/officeDocument/2006/relationships/image" Id="rId154" Target="media/rId154.png" /><Relationship Type="http://schemas.openxmlformats.org/officeDocument/2006/relationships/image" Id="rId155" Target="media/rId155.png" /><Relationship Type="http://schemas.openxmlformats.org/officeDocument/2006/relationships/image" Id="rId156" Target="media/rId156.png" /><Relationship Type="http://schemas.openxmlformats.org/officeDocument/2006/relationships/image" Id="rId157" Target="media/rId157.png" /><Relationship Type="http://schemas.openxmlformats.org/officeDocument/2006/relationships/image" Id="rId158" Target="media/rId158.png" /><Relationship Type="http://schemas.openxmlformats.org/officeDocument/2006/relationships/image" Id="rId159" Target="media/rId159.png" /><Relationship Type="http://schemas.openxmlformats.org/officeDocument/2006/relationships/image" Id="rId160" Target="media/rId160.png" /><Relationship Type="http://schemas.openxmlformats.org/officeDocument/2006/relationships/image" Id="rId161" Target="media/rId161.png" /><Relationship Type="http://schemas.openxmlformats.org/officeDocument/2006/relationships/image" Id="rId162" Target="media/rId162.png" /><Relationship Type="http://schemas.openxmlformats.org/officeDocument/2006/relationships/image" Id="rId163" Target="media/rId163.png" /><Relationship Type="http://schemas.openxmlformats.org/officeDocument/2006/relationships/image" Id="rId164" Target="media/rId164.png" /><Relationship Type="http://schemas.openxmlformats.org/officeDocument/2006/relationships/image" Id="rId165" Target="media/rId165.png" /><Relationship Type="http://schemas.openxmlformats.org/officeDocument/2006/relationships/image" Id="rId166" Target="media/rId166.png" /><Relationship Type="http://schemas.openxmlformats.org/officeDocument/2006/relationships/image" Id="rId167" Target="media/rId167.png" /><Relationship Type="http://schemas.openxmlformats.org/officeDocument/2006/relationships/image" Id="rId168" Target="media/rId168.png" /><Relationship Type="http://schemas.openxmlformats.org/officeDocument/2006/relationships/image" Id="rId169" Target="media/rId169.png" /><Relationship Type="http://schemas.openxmlformats.org/officeDocument/2006/relationships/image" Id="rId170" Target="media/rId170.png" /><Relationship Type="http://schemas.openxmlformats.org/officeDocument/2006/relationships/image" Id="rId171" Target="media/rId171.png" /><Relationship Type="http://schemas.openxmlformats.org/officeDocument/2006/relationships/image" Id="rId172" Target="media/rId172.png" /><Relationship Type="http://schemas.openxmlformats.org/officeDocument/2006/relationships/image" Id="rId173" Target="media/rId173.png" /><Relationship Type="http://schemas.openxmlformats.org/officeDocument/2006/relationships/image" Id="rId174" Target="media/rId174.png" /><Relationship Type="http://schemas.openxmlformats.org/officeDocument/2006/relationships/image" Id="rId175" Target="media/rId175.png" /><Relationship Type="http://schemas.openxmlformats.org/officeDocument/2006/relationships/image" Id="rId176" Target="media/rId176.png" /><Relationship Type="http://schemas.openxmlformats.org/officeDocument/2006/relationships/image" Id="rId177" Target="media/rId177.png" /><Relationship Type="http://schemas.openxmlformats.org/officeDocument/2006/relationships/image" Id="rId178" Target="media/rId178.png" /><Relationship Type="http://schemas.openxmlformats.org/officeDocument/2006/relationships/image" Id="rId180" Target="media/rId180.png" /><Relationship Type="http://schemas.openxmlformats.org/officeDocument/2006/relationships/image" Id="rId181" Target="media/rId181.png" /><Relationship Type="http://schemas.openxmlformats.org/officeDocument/2006/relationships/image" Id="rId182" Target="media/rId182.png" /><Relationship Type="http://schemas.openxmlformats.org/officeDocument/2006/relationships/image" Id="rId183" Target="media/rId183.gif" /><Relationship Type="http://schemas.openxmlformats.org/officeDocument/2006/relationships/image" Id="rId184" Target="media/rId184.png" /><Relationship Type="http://schemas.openxmlformats.org/officeDocument/2006/relationships/image" Id="rId185" Target="media/rId185.png" /><Relationship Type="http://schemas.openxmlformats.org/officeDocument/2006/relationships/image" Id="rId186" Target="media/rId186.gif" /><Relationship Type="http://schemas.openxmlformats.org/officeDocument/2006/relationships/image" Id="rId187" Target="media/rId187.png" /><Relationship Type="http://schemas.openxmlformats.org/officeDocument/2006/relationships/image" Id="rId188" Target="media/rId188.png" /><Relationship Type="http://schemas.openxmlformats.org/officeDocument/2006/relationships/image" Id="rId189" Target="media/rId189.png" /><Relationship Type="http://schemas.openxmlformats.org/officeDocument/2006/relationships/image" Id="rId191" Target="media/rId191.png" /><Relationship Type="http://schemas.openxmlformats.org/officeDocument/2006/relationships/image" Id="rId192" Target="media/rId192.png" /><Relationship Type="http://schemas.openxmlformats.org/officeDocument/2006/relationships/image" Id="rId193" Target="media/rId193.png" /><Relationship Type="http://schemas.openxmlformats.org/officeDocument/2006/relationships/image" Id="rId194" Target="media/rId194.png" /><Relationship Type="http://schemas.openxmlformats.org/officeDocument/2006/relationships/image" Id="rId197" Target="media/rId197.png" /><Relationship Type="http://schemas.openxmlformats.org/officeDocument/2006/relationships/image" Id="rId198" Target="media/rId198.png" /><Relationship Type="http://schemas.openxmlformats.org/officeDocument/2006/relationships/image" Id="rId199" Target="media/rId199.png" /><Relationship Type="http://schemas.openxmlformats.org/officeDocument/2006/relationships/image" Id="rId200" Target="media/rId200.gif" /><Relationship Type="http://schemas.openxmlformats.org/officeDocument/2006/relationships/image" Id="rId201" Target="media/rId201.png" /><Relationship Type="http://schemas.openxmlformats.org/officeDocument/2006/relationships/image" Id="rId202" Target="media/rId202.png" /><Relationship Type="http://schemas.openxmlformats.org/officeDocument/2006/relationships/image" Id="rId203" Target="media/rId203.png" /><Relationship Type="http://schemas.openxmlformats.org/officeDocument/2006/relationships/image" Id="rId204" Target="media/rId204.png" /><Relationship Type="http://schemas.openxmlformats.org/officeDocument/2006/relationships/image" Id="rId205" Target="media/rId205.png" /><Relationship Type="http://schemas.openxmlformats.org/officeDocument/2006/relationships/image" Id="rId206" Target="media/rId206.png" /><Relationship Type="http://schemas.openxmlformats.org/officeDocument/2006/relationships/image" Id="rId207" Target="media/rId207.png" /><Relationship Type="http://schemas.openxmlformats.org/officeDocument/2006/relationships/image" Id="rId209" Target="media/rId209.png" /><Relationship Type="http://schemas.openxmlformats.org/officeDocument/2006/relationships/image" Id="rId210" Target="media/rId210.png" /><Relationship Type="http://schemas.openxmlformats.org/officeDocument/2006/relationships/image" Id="rId211" Target="media/rId211.png" /><Relationship Type="http://schemas.openxmlformats.org/officeDocument/2006/relationships/image" Id="rId212" Target="media/rId212.png" /><Relationship Type="http://schemas.openxmlformats.org/officeDocument/2006/relationships/image" Id="rId213" Target="media/rId213.png" /><Relationship Type="http://schemas.openxmlformats.org/officeDocument/2006/relationships/image" Id="rId214" Target="media/rId214.png" /><Relationship Type="http://schemas.openxmlformats.org/officeDocument/2006/relationships/image" Id="rId215" Target="media/rId215.png" /><Relationship Type="http://schemas.openxmlformats.org/officeDocument/2006/relationships/image" Id="rId216" Target="media/rId216.png" /><Relationship Type="http://schemas.openxmlformats.org/officeDocument/2006/relationships/image" Id="rId217" Target="media/rId217.png" /><Relationship Type="http://schemas.openxmlformats.org/officeDocument/2006/relationships/image" Id="rId218" Target="media/rId218.png" /><Relationship Type="http://schemas.openxmlformats.org/officeDocument/2006/relationships/image" Id="rId219" Target="media/rId219.png" /><Relationship Type="http://schemas.openxmlformats.org/officeDocument/2006/relationships/image" Id="rId222" Target="media/rId222.png" /><Relationship Type="http://schemas.openxmlformats.org/officeDocument/2006/relationships/image" Id="rId223" Target="media/rId223.png" /><Relationship Type="http://schemas.openxmlformats.org/officeDocument/2006/relationships/image" Id="rId224" Target="media/rId224.gif" /><Relationship Type="http://schemas.openxmlformats.org/officeDocument/2006/relationships/image" Id="rId225" Target="media/rId225.png" /><Relationship Type="http://schemas.openxmlformats.org/officeDocument/2006/relationships/image" Id="rId226" Target="media/rId226.png" /><Relationship Type="http://schemas.openxmlformats.org/officeDocument/2006/relationships/image" Id="rId227" Target="media/rId227.png" /><Relationship Type="http://schemas.openxmlformats.org/officeDocument/2006/relationships/image" Id="rId228" Target="media/rId228.png" /><Relationship Type="http://schemas.openxmlformats.org/officeDocument/2006/relationships/image" Id="rId229" Target="media/rId229.gif" /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2024-09-08T02:23:53Z</dcterms:created>
  <dcterms:modified xsi:type="dcterms:W3CDTF">2024-09-08T02:23:53Z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