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сторонней PostgreSQL БД создать таблицы нужного</w:t>
      </w:r>
      <w:r>
        <w:t xml:space="preserve"> </w:t>
      </w:r>
      <w:r>
        <w:t xml:space="preserve">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она будет отмечать завершение заливки удалением</w:t>
      </w:r>
      <w:r>
        <w:t xml:space="preserve"> </w:t>
      </w:r>
      <w:r>
        <w:t xml:space="preserve">записи в специальной маркерной таблицы.</w:t>
      </w:r>
    </w:p>
    <w:p>
      <w:pPr>
        <w:pStyle w:val="Compact"/>
        <w:numPr>
          <w:numId w:val="1009"/>
          <w:ilvl w:val="0"/>
        </w:numPr>
      </w:pPr>
      <w:r>
        <w:t xml:space="preserve">После этот будет запускаться миграция, по окончанию которой</w:t>
      </w:r>
      <w:r>
        <w:t xml:space="preserve"> </w:t>
      </w:r>
      <w:r>
        <w:t xml:space="preserve">данные будут залиты на платформу.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сторонней базе-данных типа PostgreSQL например с</w:t>
      </w:r>
      <w:r>
        <w:t xml:space="preserve"> </w:t>
      </w:r>
      <w:r>
        <w:t xml:space="preserve">помощью 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X0ff26b913a4dc9a759acd7c0454df9c2ee65b52"/>
      <w:r>
        <w:t xml:space="preserve">Пункт 2. Подключение к сторонней БД</w:t>
      </w:r>
      <w:r>
        <w:t xml:space="preserve"> </w:t>
      </w:r>
      <w:r>
        <w:t xml:space="preserve">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inMigration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rPr>
          <w:rStyle w:val="VerbatimChar"/>
        </w:rPr>
        <w:t xml:space="preserve">    assign_to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INFO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in_migration</w:t>
      </w:r>
      <w:r>
        <w:t xml:space="preserve">. Посмотрим на этот приёмник.</w:t>
      </w:r>
      <w:r>
        <w:t xml:space="preserve"> </w:t>
      </w:r>
      <w:r>
        <w:t xml:space="preserve">В этом же файле нужно найти запись.</w:t>
      </w:r>
    </w:p>
    <w:p>
      <w:pPr>
        <w:pStyle w:val="SourceCode"/>
      </w:pPr>
      <w:r>
        <w:rPr>
          <w:rStyle w:val="VerbatimChar"/>
        </w:rPr>
        <w:t xml:space="preserve">destination in_migration</w:t>
      </w:r>
      <w:r>
        <w:br w:type="textWrapping"/>
      </w:r>
      <w:r>
        <w:rPr>
          <w:rStyle w:val="VerbatimChar"/>
        </w:rPr>
        <w:t xml:space="preserve">    destination in_migration to_file migration/in_migration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migration/in_migration.log</w:t>
      </w:r>
      <w:r>
        <w:t xml:space="preserve">. Найдём этот файл и будем</w:t>
      </w:r>
      <w:r>
        <w:t xml:space="preserve"> </w:t>
      </w:r>
      <w:r>
        <w:t xml:space="preserve">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startMigrate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Есть в базе данных</w:t>
      </w:r>
      <w:r>
        <w:t xml:space="preserve"> </w:t>
      </w:r>
      <w:r>
        <w:rPr>
          <w:rStyle w:val="VerbatimChar"/>
        </w:rPr>
        <w:t xml:space="preserve">mybpm_aux1</w:t>
      </w:r>
      <w:r>
        <w:t xml:space="preserve"> </w:t>
      </w:r>
      <w:r>
        <w:t xml:space="preserve">таблица:</w:t>
      </w:r>
    </w:p>
    <w:p>
      <w:pPr>
        <w:pStyle w:val="SourceCode"/>
      </w:pPr>
      <w:r>
        <w:rPr>
          <w:rStyle w:val="VerbatimChar"/>
        </w:rPr>
        <w:t xml:space="preserve">in_migration.log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которую выбрасываются ошибки миграции.</w:t>
      </w:r>
    </w:p>
    <w:p>
      <w:pPr>
        <w:pStyle w:val="BodyText"/>
      </w:pPr>
      <w:r>
        <w:t xml:space="preserve">Есть таблица:</w:t>
      </w:r>
    </w:p>
    <w:p>
      <w:pPr>
        <w:pStyle w:val="SourceCode"/>
      </w:pPr>
      <w:r>
        <w:rPr>
          <w:rStyle w:val="VerbatimChar"/>
        </w:rPr>
        <w:t xml:space="preserve">in_migration.timings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отображается скорость миграции. Какие таблицы и</w:t>
      </w:r>
      <w:r>
        <w:t xml:space="preserve"> </w:t>
      </w:r>
      <w:r>
        <w:t xml:space="preserve">сколько про-мигрировал-ись.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2025-01-04T22:41:12Z</dcterms:created>
  <dcterms:modified xsi:type="dcterms:W3CDTF">2025-01-04T22:41:12Z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